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1728"/>
        <w:gridCol w:w="1440"/>
        <w:gridCol w:w="3240"/>
        <w:gridCol w:w="3780"/>
      </w:tblGrid>
      <w:tr w:rsidR="00EE5B64" w:rsidTr="00D71194">
        <w:trPr>
          <w:trHeight w:val="1548"/>
        </w:trPr>
        <w:tc>
          <w:tcPr>
            <w:tcW w:w="1728" w:type="dxa"/>
            <w:tcBorders>
              <w:bottom w:val="thinThickMediumGap" w:sz="24" w:space="0" w:color="000080"/>
            </w:tcBorders>
            <w:vAlign w:val="center"/>
          </w:tcPr>
          <w:p w:rsidR="00EE5B64" w:rsidRPr="00143C3D" w:rsidRDefault="004456BA" w:rsidP="00A167D3">
            <w:pPr>
              <w:spacing w:line="276" w:lineRule="auto"/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00125"/>
                  <wp:effectExtent l="19050" t="0" r="0" b="0"/>
                  <wp:docPr id="1" name="Рисунок 5" descr="\\srv\d\Папка обмена\Пасенченко\корел\итог 8х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\\srv\d\Папка обмена\Пасенченко\корел\итог 8х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B64" w:rsidRPr="00143C3D" w:rsidRDefault="00EE5B64" w:rsidP="00A167D3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460" w:type="dxa"/>
            <w:gridSpan w:val="3"/>
          </w:tcPr>
          <w:p w:rsidR="00EE5B64" w:rsidRPr="00143C3D" w:rsidRDefault="00EE5B64" w:rsidP="00A167D3">
            <w:pPr>
              <w:spacing w:line="276" w:lineRule="auto"/>
              <w:rPr>
                <w:sz w:val="16"/>
                <w:szCs w:val="16"/>
              </w:rPr>
            </w:pPr>
          </w:p>
          <w:p w:rsidR="00EE5B64" w:rsidRPr="00143C3D" w:rsidRDefault="00EE5B64" w:rsidP="00A167D3">
            <w:pPr>
              <w:spacing w:line="276" w:lineRule="auto"/>
              <w:rPr>
                <w:sz w:val="16"/>
                <w:szCs w:val="16"/>
              </w:rPr>
            </w:pPr>
          </w:p>
          <w:p w:rsidR="00EE5B64" w:rsidRPr="00143C3D" w:rsidRDefault="00EE5B64" w:rsidP="00A167D3">
            <w:pPr>
              <w:shd w:val="clear" w:color="auto" w:fill="CCECFF"/>
              <w:spacing w:line="276" w:lineRule="auto"/>
              <w:jc w:val="center"/>
              <w:rPr>
                <w:color w:val="000080"/>
                <w:sz w:val="36"/>
                <w:szCs w:val="36"/>
              </w:rPr>
            </w:pPr>
            <w:r w:rsidRPr="00143C3D">
              <w:rPr>
                <w:color w:val="000080"/>
                <w:sz w:val="36"/>
                <w:szCs w:val="36"/>
              </w:rPr>
              <w:t>Общероссийская общественная организация</w:t>
            </w:r>
          </w:p>
          <w:p w:rsidR="00EE5B64" w:rsidRPr="00143C3D" w:rsidRDefault="00EE5B64" w:rsidP="00A167D3">
            <w:pPr>
              <w:shd w:val="clear" w:color="auto" w:fill="CCECFF"/>
              <w:spacing w:line="276" w:lineRule="auto"/>
              <w:jc w:val="center"/>
              <w:rPr>
                <w:color w:val="000080"/>
                <w:sz w:val="6"/>
                <w:szCs w:val="6"/>
              </w:rPr>
            </w:pPr>
          </w:p>
          <w:p w:rsidR="00EE5B64" w:rsidRPr="00143C3D" w:rsidRDefault="00EE5B64" w:rsidP="00A167D3">
            <w:pPr>
              <w:shd w:val="clear" w:color="auto" w:fill="CCECFF"/>
              <w:spacing w:line="276" w:lineRule="auto"/>
              <w:jc w:val="center"/>
              <w:rPr>
                <w:b/>
                <w:color w:val="000080"/>
                <w:spacing w:val="30"/>
                <w:sz w:val="48"/>
                <w:szCs w:val="48"/>
              </w:rPr>
            </w:pPr>
            <w:r w:rsidRPr="00143C3D">
              <w:rPr>
                <w:b/>
                <w:color w:val="000080"/>
                <w:spacing w:val="30"/>
                <w:sz w:val="48"/>
                <w:szCs w:val="48"/>
              </w:rPr>
              <w:t>«Союз маркшейдеров России»</w:t>
            </w:r>
          </w:p>
          <w:p w:rsidR="00EE5B64" w:rsidRPr="00A20FE9" w:rsidRDefault="00EE5B64" w:rsidP="00A167D3">
            <w:pPr>
              <w:spacing w:line="276" w:lineRule="auto"/>
            </w:pPr>
          </w:p>
        </w:tc>
      </w:tr>
      <w:tr w:rsidR="00EE5B64" w:rsidTr="00D71194">
        <w:tc>
          <w:tcPr>
            <w:tcW w:w="3168" w:type="dxa"/>
            <w:gridSpan w:val="2"/>
            <w:tcBorders>
              <w:top w:val="thinThickMediumGap" w:sz="24" w:space="0" w:color="000080"/>
            </w:tcBorders>
          </w:tcPr>
          <w:p w:rsidR="00EE5B64" w:rsidRPr="00143C3D" w:rsidRDefault="00EE5B64" w:rsidP="00A167D3">
            <w:pPr>
              <w:spacing w:line="276" w:lineRule="auto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143C3D">
              <w:rPr>
                <w:color w:val="000080"/>
                <w:sz w:val="18"/>
                <w:szCs w:val="18"/>
              </w:rPr>
              <w:t xml:space="preserve">ОКПО 00069730; </w:t>
            </w:r>
          </w:p>
          <w:p w:rsidR="00EE5B64" w:rsidRPr="00143C3D" w:rsidRDefault="00EE5B64" w:rsidP="00A167D3">
            <w:pPr>
              <w:spacing w:line="276" w:lineRule="auto"/>
              <w:jc w:val="center"/>
              <w:rPr>
                <w:color w:val="000080"/>
                <w:sz w:val="18"/>
                <w:szCs w:val="18"/>
              </w:rPr>
            </w:pPr>
            <w:r w:rsidRPr="00143C3D">
              <w:rPr>
                <w:color w:val="000080"/>
                <w:sz w:val="18"/>
                <w:szCs w:val="18"/>
              </w:rPr>
              <w:t xml:space="preserve">ОГРН 1037700085873; </w:t>
            </w:r>
          </w:p>
          <w:p w:rsidR="00EE5B64" w:rsidRPr="00143C3D" w:rsidRDefault="00EE5B64" w:rsidP="00A167D3">
            <w:pPr>
              <w:spacing w:line="276" w:lineRule="auto"/>
              <w:jc w:val="center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ИНН/КПП 7703113723/770</w:t>
            </w:r>
            <w:r>
              <w:rPr>
                <w:color w:val="000080"/>
                <w:sz w:val="18"/>
                <w:szCs w:val="18"/>
                <w:lang w:val="en-US"/>
              </w:rPr>
              <w:t>1</w:t>
            </w:r>
            <w:r w:rsidRPr="00143C3D">
              <w:rPr>
                <w:color w:val="000080"/>
                <w:sz w:val="18"/>
                <w:szCs w:val="18"/>
              </w:rPr>
              <w:t>01001;</w:t>
            </w:r>
          </w:p>
          <w:p w:rsidR="00EE5B64" w:rsidRDefault="00EE5B64" w:rsidP="00A167D3">
            <w:pPr>
              <w:spacing w:line="276" w:lineRule="auto"/>
            </w:pPr>
          </w:p>
        </w:tc>
        <w:tc>
          <w:tcPr>
            <w:tcW w:w="3240" w:type="dxa"/>
            <w:tcBorders>
              <w:top w:val="thinThickMediumGap" w:sz="24" w:space="0" w:color="000080"/>
            </w:tcBorders>
          </w:tcPr>
          <w:p w:rsidR="00EE5B64" w:rsidRPr="00143C3D" w:rsidRDefault="00EE5B64" w:rsidP="00A167D3">
            <w:pPr>
              <w:spacing w:line="276" w:lineRule="auto"/>
              <w:jc w:val="center"/>
              <w:rPr>
                <w:color w:val="000080"/>
                <w:sz w:val="18"/>
                <w:szCs w:val="18"/>
              </w:rPr>
            </w:pPr>
            <w:proofErr w:type="gramStart"/>
            <w:r w:rsidRPr="00A7474A">
              <w:rPr>
                <w:color w:val="000080"/>
                <w:sz w:val="18"/>
                <w:szCs w:val="18"/>
              </w:rPr>
              <w:t>Р</w:t>
            </w:r>
            <w:proofErr w:type="gramEnd"/>
            <w:r w:rsidRPr="00A7474A">
              <w:rPr>
                <w:color w:val="000080"/>
                <w:sz w:val="18"/>
                <w:szCs w:val="18"/>
              </w:rPr>
              <w:t xml:space="preserve">/счет </w:t>
            </w:r>
            <w:r w:rsidRPr="00143C3D">
              <w:rPr>
                <w:color w:val="000080"/>
                <w:sz w:val="18"/>
                <w:szCs w:val="18"/>
              </w:rPr>
              <w:t>40703810400000000032</w:t>
            </w:r>
          </w:p>
          <w:p w:rsidR="00EE5B64" w:rsidRPr="00143C3D" w:rsidRDefault="00EE5B64" w:rsidP="00A167D3">
            <w:pPr>
              <w:spacing w:line="276" w:lineRule="auto"/>
              <w:jc w:val="center"/>
              <w:rPr>
                <w:color w:val="000080"/>
                <w:sz w:val="18"/>
                <w:szCs w:val="18"/>
              </w:rPr>
            </w:pPr>
            <w:r w:rsidRPr="00143C3D">
              <w:rPr>
                <w:color w:val="000080"/>
                <w:sz w:val="18"/>
                <w:szCs w:val="18"/>
              </w:rPr>
              <w:t>в ООО КБ «</w:t>
            </w:r>
            <w:proofErr w:type="spellStart"/>
            <w:r w:rsidRPr="00143C3D">
              <w:rPr>
                <w:color w:val="000080"/>
                <w:sz w:val="18"/>
                <w:szCs w:val="18"/>
              </w:rPr>
              <w:t>Лайтбанк</w:t>
            </w:r>
            <w:proofErr w:type="spellEnd"/>
            <w:r w:rsidRPr="00143C3D">
              <w:rPr>
                <w:color w:val="000080"/>
                <w:sz w:val="18"/>
                <w:szCs w:val="18"/>
              </w:rPr>
              <w:t>» г</w:t>
            </w:r>
            <w:proofErr w:type="gramStart"/>
            <w:r w:rsidRPr="00143C3D">
              <w:rPr>
                <w:color w:val="000080"/>
                <w:sz w:val="18"/>
                <w:szCs w:val="18"/>
              </w:rPr>
              <w:t>.М</w:t>
            </w:r>
            <w:proofErr w:type="gramEnd"/>
            <w:r w:rsidRPr="00143C3D">
              <w:rPr>
                <w:color w:val="000080"/>
                <w:sz w:val="18"/>
                <w:szCs w:val="18"/>
              </w:rPr>
              <w:t>осква;</w:t>
            </w:r>
          </w:p>
          <w:p w:rsidR="00EE5B64" w:rsidRPr="00143C3D" w:rsidRDefault="00EE5B64" w:rsidP="00A167D3">
            <w:pPr>
              <w:spacing w:line="276" w:lineRule="auto"/>
              <w:jc w:val="center"/>
              <w:rPr>
                <w:color w:val="000080"/>
                <w:sz w:val="18"/>
                <w:szCs w:val="18"/>
                <w:lang w:val="en-US"/>
              </w:rPr>
            </w:pPr>
            <w:proofErr w:type="gramStart"/>
            <w:r w:rsidRPr="00143C3D">
              <w:rPr>
                <w:color w:val="000080"/>
                <w:sz w:val="18"/>
                <w:szCs w:val="18"/>
              </w:rPr>
              <w:t>К</w:t>
            </w:r>
            <w:proofErr w:type="gramEnd"/>
            <w:r w:rsidRPr="00143C3D">
              <w:rPr>
                <w:color w:val="000080"/>
                <w:sz w:val="18"/>
                <w:szCs w:val="18"/>
              </w:rPr>
              <w:t xml:space="preserve">/счет 30101810700000000381; </w:t>
            </w:r>
          </w:p>
          <w:p w:rsidR="00EE5B64" w:rsidRPr="00820CC7" w:rsidRDefault="00EE5B64" w:rsidP="00A167D3">
            <w:pPr>
              <w:spacing w:line="276" w:lineRule="auto"/>
              <w:jc w:val="center"/>
              <w:rPr>
                <w:lang w:val="en-US"/>
              </w:rPr>
            </w:pPr>
            <w:r w:rsidRPr="00143C3D">
              <w:rPr>
                <w:color w:val="000080"/>
                <w:sz w:val="18"/>
                <w:szCs w:val="18"/>
              </w:rPr>
              <w:t>БИК 044583381</w:t>
            </w:r>
          </w:p>
        </w:tc>
        <w:tc>
          <w:tcPr>
            <w:tcW w:w="3780" w:type="dxa"/>
            <w:tcBorders>
              <w:top w:val="thinThickMediumGap" w:sz="24" w:space="0" w:color="000080"/>
            </w:tcBorders>
          </w:tcPr>
          <w:p w:rsidR="00EE5B64" w:rsidRPr="00A7474A" w:rsidRDefault="00EE5B64" w:rsidP="00A167D3">
            <w:pPr>
              <w:spacing w:line="276" w:lineRule="auto"/>
              <w:jc w:val="center"/>
              <w:rPr>
                <w:color w:val="00008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 w:rsidRPr="00143C3D">
                <w:rPr>
                  <w:color w:val="000080"/>
                  <w:sz w:val="18"/>
                  <w:szCs w:val="18"/>
                </w:rPr>
                <w:t>107078, г</w:t>
              </w:r>
            </w:smartTag>
            <w:r w:rsidRPr="00143C3D">
              <w:rPr>
                <w:color w:val="000080"/>
                <w:sz w:val="18"/>
                <w:szCs w:val="18"/>
              </w:rPr>
              <w:t xml:space="preserve">. Москва, а/я 289; </w:t>
            </w:r>
          </w:p>
          <w:p w:rsidR="00EE5B64" w:rsidRPr="00143C3D" w:rsidRDefault="00EE5B64" w:rsidP="00A167D3">
            <w:pPr>
              <w:spacing w:line="276" w:lineRule="auto"/>
              <w:jc w:val="center"/>
              <w:rPr>
                <w:color w:val="000080"/>
                <w:sz w:val="18"/>
                <w:szCs w:val="18"/>
              </w:rPr>
            </w:pPr>
            <w:r w:rsidRPr="00143C3D">
              <w:rPr>
                <w:color w:val="000080"/>
                <w:sz w:val="18"/>
                <w:szCs w:val="18"/>
              </w:rPr>
              <w:t>(499) 263-15-55; факс (495) 641-00-45;</w:t>
            </w:r>
          </w:p>
          <w:p w:rsidR="00EE5B64" w:rsidRPr="00143C3D" w:rsidRDefault="00EE5B64" w:rsidP="00A167D3">
            <w:pPr>
              <w:spacing w:line="276" w:lineRule="auto"/>
              <w:jc w:val="center"/>
              <w:rPr>
                <w:color w:val="000080"/>
                <w:sz w:val="18"/>
                <w:szCs w:val="18"/>
              </w:rPr>
            </w:pPr>
            <w:proofErr w:type="spellStart"/>
            <w:r w:rsidRPr="00143C3D">
              <w:rPr>
                <w:color w:val="000080"/>
                <w:sz w:val="18"/>
                <w:szCs w:val="18"/>
                <w:lang w:val="en-US"/>
              </w:rPr>
              <w:t>smr</w:t>
            </w:r>
            <w:proofErr w:type="spellEnd"/>
            <w:r w:rsidRPr="004E598B">
              <w:rPr>
                <w:color w:val="000080"/>
                <w:sz w:val="18"/>
                <w:szCs w:val="18"/>
              </w:rPr>
              <w:t>@</w:t>
            </w:r>
            <w:proofErr w:type="spellStart"/>
            <w:r>
              <w:rPr>
                <w:color w:val="000080"/>
                <w:sz w:val="18"/>
                <w:szCs w:val="18"/>
                <w:lang w:val="en-US"/>
              </w:rPr>
              <w:t>mwork</w:t>
            </w:r>
            <w:proofErr w:type="spellEnd"/>
            <w:r w:rsidRPr="004E598B">
              <w:rPr>
                <w:color w:val="000080"/>
                <w:sz w:val="18"/>
                <w:szCs w:val="18"/>
              </w:rPr>
              <w:t>.</w:t>
            </w:r>
            <w:proofErr w:type="spellStart"/>
            <w:r>
              <w:rPr>
                <w:color w:val="000080"/>
                <w:sz w:val="18"/>
                <w:szCs w:val="18"/>
                <w:lang w:val="en-US"/>
              </w:rPr>
              <w:t>su</w:t>
            </w:r>
            <w:proofErr w:type="spellEnd"/>
            <w:r w:rsidRPr="00143C3D">
              <w:rPr>
                <w:color w:val="000080"/>
                <w:sz w:val="18"/>
                <w:szCs w:val="18"/>
              </w:rPr>
              <w:t xml:space="preserve">; </w:t>
            </w:r>
            <w:hyperlink r:id="rId7" w:history="1">
              <w:r w:rsidRPr="00143C3D">
                <w:rPr>
                  <w:rStyle w:val="a3"/>
                  <w:sz w:val="18"/>
                  <w:szCs w:val="18"/>
                </w:rPr>
                <w:t>www.mwork.su</w:t>
              </w:r>
            </w:hyperlink>
          </w:p>
          <w:p w:rsidR="00EE5B64" w:rsidRDefault="00EE5B64" w:rsidP="00A167D3">
            <w:pPr>
              <w:spacing w:line="276" w:lineRule="auto"/>
            </w:pPr>
          </w:p>
        </w:tc>
      </w:tr>
    </w:tbl>
    <w:p w:rsidR="00F53C36" w:rsidRDefault="00772BF8" w:rsidP="00A167D3">
      <w:pPr>
        <w:spacing w:after="120" w:line="276" w:lineRule="auto"/>
      </w:pPr>
      <w:r w:rsidRPr="00C27EEC">
        <w:t xml:space="preserve">от  </w:t>
      </w:r>
      <w:r w:rsidR="008C5A3F">
        <w:t>17</w:t>
      </w:r>
      <w:r w:rsidR="00BC1BE4">
        <w:t>.</w:t>
      </w:r>
      <w:r w:rsidR="00605F48">
        <w:t>0</w:t>
      </w:r>
      <w:r w:rsidR="008C5A3F">
        <w:t>1</w:t>
      </w:r>
      <w:r w:rsidR="00BC1BE4">
        <w:t>.201</w:t>
      </w:r>
      <w:r w:rsidR="00605F48">
        <w:t>6</w:t>
      </w:r>
      <w:r w:rsidR="00BC1BE4">
        <w:t xml:space="preserve"> </w:t>
      </w:r>
      <w:r w:rsidR="00502BC1" w:rsidRPr="00C27EEC">
        <w:t xml:space="preserve"> </w:t>
      </w:r>
      <w:r w:rsidR="006C4D1F">
        <w:t xml:space="preserve">№ </w:t>
      </w:r>
      <w:r w:rsidR="00BC1BE4">
        <w:t>03-02/</w:t>
      </w:r>
      <w:r w:rsidR="008C5A3F">
        <w:t>0</w:t>
      </w:r>
      <w:r w:rsidR="00405702">
        <w:t>4</w:t>
      </w:r>
      <w:r w:rsidR="00822F9F">
        <w:t xml:space="preserve">                                           </w:t>
      </w:r>
      <w:r w:rsidR="00822F9F">
        <w:rPr>
          <w:sz w:val="26"/>
          <w:szCs w:val="26"/>
        </w:rPr>
        <w:t>Членам Союза маркшейдеров России</w:t>
      </w:r>
    </w:p>
    <w:p w:rsidR="00EE5B64" w:rsidRPr="00822F9F" w:rsidRDefault="00DB32C1" w:rsidP="00A167D3">
      <w:pPr>
        <w:shd w:val="clear" w:color="auto" w:fill="FFFFFF"/>
        <w:spacing w:line="276" w:lineRule="auto"/>
        <w:ind w:right="6"/>
        <w:jc w:val="both"/>
        <w:rPr>
          <w:i/>
        </w:rPr>
      </w:pPr>
      <w:r w:rsidRPr="00822F9F">
        <w:rPr>
          <w:i/>
        </w:rPr>
        <w:t>О</w:t>
      </w:r>
      <w:r w:rsidR="00EE5B64" w:rsidRPr="00822F9F">
        <w:rPr>
          <w:i/>
        </w:rPr>
        <w:t xml:space="preserve"> </w:t>
      </w:r>
      <w:r w:rsidR="008C5A3F" w:rsidRPr="00822F9F">
        <w:rPr>
          <w:i/>
        </w:rPr>
        <w:t>перерегистрации членов Союза</w:t>
      </w:r>
    </w:p>
    <w:p w:rsidR="00DB32C1" w:rsidRPr="00822F9F" w:rsidRDefault="00DB32C1" w:rsidP="00A167D3">
      <w:pPr>
        <w:spacing w:line="276" w:lineRule="auto"/>
        <w:jc w:val="center"/>
        <w:rPr>
          <w:sz w:val="28"/>
          <w:szCs w:val="28"/>
        </w:rPr>
      </w:pPr>
      <w:r w:rsidRPr="00822F9F">
        <w:rPr>
          <w:sz w:val="28"/>
          <w:szCs w:val="28"/>
        </w:rPr>
        <w:t>Уважаемы</w:t>
      </w:r>
      <w:r w:rsidR="008C5A3F" w:rsidRPr="00822F9F">
        <w:rPr>
          <w:sz w:val="28"/>
          <w:szCs w:val="28"/>
        </w:rPr>
        <w:t>е</w:t>
      </w:r>
      <w:r w:rsidRPr="00822F9F">
        <w:rPr>
          <w:sz w:val="28"/>
          <w:szCs w:val="28"/>
        </w:rPr>
        <w:t xml:space="preserve"> </w:t>
      </w:r>
      <w:r w:rsidR="008C5A3F" w:rsidRPr="00822F9F">
        <w:rPr>
          <w:sz w:val="28"/>
          <w:szCs w:val="28"/>
        </w:rPr>
        <w:t>коллеги</w:t>
      </w:r>
      <w:r w:rsidR="00FC01E4" w:rsidRPr="00822F9F">
        <w:rPr>
          <w:sz w:val="28"/>
          <w:szCs w:val="28"/>
        </w:rPr>
        <w:t>!</w:t>
      </w:r>
    </w:p>
    <w:p w:rsidR="00B371B1" w:rsidRPr="00822F9F" w:rsidRDefault="00B371B1" w:rsidP="00B371B1">
      <w:pPr>
        <w:shd w:val="clear" w:color="auto" w:fill="FFFFFF"/>
        <w:spacing w:line="276" w:lineRule="auto"/>
        <w:ind w:right="6" w:firstLine="851"/>
        <w:jc w:val="both"/>
        <w:rPr>
          <w:sz w:val="28"/>
          <w:szCs w:val="28"/>
        </w:rPr>
      </w:pPr>
      <w:r w:rsidRPr="00822F9F">
        <w:rPr>
          <w:sz w:val="28"/>
          <w:szCs w:val="28"/>
        </w:rPr>
        <w:t>Среди членов СМР, прошедших перерегистрацию (анкета прилагается), будет разыграна бесплатная лотерея «</w:t>
      </w:r>
      <w:proofErr w:type="spellStart"/>
      <w:r w:rsidRPr="00822F9F">
        <w:rPr>
          <w:sz w:val="28"/>
          <w:szCs w:val="28"/>
        </w:rPr>
        <w:t>Марклото</w:t>
      </w:r>
      <w:proofErr w:type="spellEnd"/>
      <w:r w:rsidRPr="00822F9F">
        <w:rPr>
          <w:sz w:val="28"/>
          <w:szCs w:val="28"/>
        </w:rPr>
        <w:t xml:space="preserve">». </w:t>
      </w:r>
    </w:p>
    <w:p w:rsidR="00B371B1" w:rsidRPr="00822F9F" w:rsidRDefault="00B371B1" w:rsidP="00B371B1">
      <w:pPr>
        <w:shd w:val="clear" w:color="auto" w:fill="FFFFFF"/>
        <w:spacing w:line="276" w:lineRule="auto"/>
        <w:ind w:right="6" w:firstLine="851"/>
        <w:jc w:val="both"/>
        <w:rPr>
          <w:sz w:val="28"/>
          <w:szCs w:val="28"/>
        </w:rPr>
      </w:pPr>
      <w:r w:rsidRPr="00822F9F">
        <w:rPr>
          <w:sz w:val="28"/>
          <w:szCs w:val="28"/>
        </w:rPr>
        <w:t>Под контролем авторитетной комиссии с использованием современных компьютерных систем (случайная генерация чисел) будут отобраны 12 победителей.</w:t>
      </w:r>
      <w:r w:rsidR="00822F9F" w:rsidRPr="00822F9F">
        <w:rPr>
          <w:sz w:val="28"/>
          <w:szCs w:val="28"/>
        </w:rPr>
        <w:t xml:space="preserve"> </w:t>
      </w:r>
      <w:r w:rsidRPr="00822F9F">
        <w:rPr>
          <w:sz w:val="28"/>
          <w:szCs w:val="28"/>
        </w:rPr>
        <w:t>Призовой фонд:</w:t>
      </w:r>
    </w:p>
    <w:p w:rsidR="00B371B1" w:rsidRPr="00822F9F" w:rsidRDefault="00B371B1" w:rsidP="00B371B1">
      <w:pPr>
        <w:pStyle w:val="a8"/>
        <w:numPr>
          <w:ilvl w:val="0"/>
          <w:numId w:val="2"/>
        </w:numPr>
        <w:shd w:val="clear" w:color="auto" w:fill="FFFFFF"/>
        <w:spacing w:line="276" w:lineRule="auto"/>
        <w:ind w:right="6"/>
        <w:jc w:val="both"/>
        <w:rPr>
          <w:sz w:val="28"/>
          <w:szCs w:val="28"/>
        </w:rPr>
      </w:pPr>
      <w:r w:rsidRPr="00822F9F">
        <w:rPr>
          <w:sz w:val="28"/>
          <w:szCs w:val="28"/>
        </w:rPr>
        <w:t>2 статуэтки - «Маркшейдер с тахеометром» и «Маркшейдер с кипрегелем» -  (бронза, змеевик, стоимость по 15 тыс. рублей);</w:t>
      </w:r>
    </w:p>
    <w:p w:rsidR="00B371B1" w:rsidRPr="00822F9F" w:rsidRDefault="00B371B1" w:rsidP="00B371B1">
      <w:pPr>
        <w:pStyle w:val="a8"/>
        <w:numPr>
          <w:ilvl w:val="0"/>
          <w:numId w:val="2"/>
        </w:numPr>
        <w:shd w:val="clear" w:color="auto" w:fill="FFFFFF"/>
        <w:spacing w:line="276" w:lineRule="auto"/>
        <w:ind w:right="6"/>
        <w:jc w:val="both"/>
        <w:rPr>
          <w:sz w:val="28"/>
          <w:szCs w:val="28"/>
        </w:rPr>
      </w:pPr>
      <w:r w:rsidRPr="00822F9F">
        <w:rPr>
          <w:sz w:val="28"/>
          <w:szCs w:val="28"/>
        </w:rPr>
        <w:t>3 комплекта трехтомника «Справочник маркшейдера» (эксклюзивное подарочное издание);</w:t>
      </w:r>
    </w:p>
    <w:p w:rsidR="00B371B1" w:rsidRPr="00822F9F" w:rsidRDefault="00B371B1" w:rsidP="00B371B1">
      <w:pPr>
        <w:pStyle w:val="a8"/>
        <w:numPr>
          <w:ilvl w:val="0"/>
          <w:numId w:val="2"/>
        </w:numPr>
        <w:shd w:val="clear" w:color="auto" w:fill="FFFFFF"/>
        <w:spacing w:line="276" w:lineRule="auto"/>
        <w:ind w:right="6"/>
        <w:jc w:val="both"/>
        <w:rPr>
          <w:sz w:val="28"/>
          <w:szCs w:val="28"/>
        </w:rPr>
      </w:pPr>
      <w:r w:rsidRPr="00822F9F">
        <w:rPr>
          <w:sz w:val="28"/>
          <w:szCs w:val="28"/>
        </w:rPr>
        <w:t>3 книги-альбома «Музей маркшейдерского дела» (юбилейное подарочное издание);</w:t>
      </w:r>
    </w:p>
    <w:p w:rsidR="00B371B1" w:rsidRPr="00822F9F" w:rsidRDefault="00B371B1" w:rsidP="00B371B1">
      <w:pPr>
        <w:pStyle w:val="a8"/>
        <w:numPr>
          <w:ilvl w:val="0"/>
          <w:numId w:val="2"/>
        </w:numPr>
        <w:shd w:val="clear" w:color="auto" w:fill="FFFFFF"/>
        <w:spacing w:line="276" w:lineRule="auto"/>
        <w:ind w:right="6"/>
        <w:jc w:val="both"/>
        <w:rPr>
          <w:sz w:val="28"/>
          <w:szCs w:val="28"/>
        </w:rPr>
      </w:pPr>
      <w:r w:rsidRPr="00822F9F">
        <w:rPr>
          <w:sz w:val="28"/>
          <w:szCs w:val="28"/>
        </w:rPr>
        <w:t>4 иконы святой великомученицы Варвары, покровительницы горняков.</w:t>
      </w:r>
    </w:p>
    <w:p w:rsidR="00B371B1" w:rsidRPr="00822F9F" w:rsidRDefault="00B371B1" w:rsidP="00B371B1">
      <w:pPr>
        <w:shd w:val="clear" w:color="auto" w:fill="FFFFFF"/>
        <w:spacing w:line="276" w:lineRule="auto"/>
        <w:ind w:right="6" w:firstLine="851"/>
        <w:jc w:val="both"/>
        <w:rPr>
          <w:sz w:val="28"/>
          <w:szCs w:val="28"/>
        </w:rPr>
      </w:pPr>
      <w:r w:rsidRPr="00822F9F">
        <w:rPr>
          <w:sz w:val="28"/>
          <w:szCs w:val="28"/>
        </w:rPr>
        <w:t xml:space="preserve">Все победители получат сувенирный набор с логотипами Союза (ручка, блокнот, </w:t>
      </w:r>
      <w:proofErr w:type="spellStart"/>
      <w:r w:rsidRPr="00822F9F">
        <w:rPr>
          <w:sz w:val="28"/>
          <w:szCs w:val="28"/>
        </w:rPr>
        <w:t>флэшка</w:t>
      </w:r>
      <w:proofErr w:type="spellEnd"/>
      <w:r w:rsidRPr="00822F9F">
        <w:rPr>
          <w:sz w:val="28"/>
          <w:szCs w:val="28"/>
        </w:rPr>
        <w:t>, календарь).</w:t>
      </w:r>
    </w:p>
    <w:p w:rsidR="00E53DE5" w:rsidRPr="00822F9F" w:rsidRDefault="00B371B1" w:rsidP="00A167D3">
      <w:pPr>
        <w:shd w:val="clear" w:color="auto" w:fill="FFFFFF"/>
        <w:spacing w:line="276" w:lineRule="auto"/>
        <w:ind w:right="6" w:firstLine="851"/>
        <w:jc w:val="both"/>
        <w:rPr>
          <w:sz w:val="28"/>
          <w:szCs w:val="28"/>
        </w:rPr>
      </w:pPr>
      <w:r w:rsidRPr="00822F9F">
        <w:rPr>
          <w:sz w:val="28"/>
          <w:szCs w:val="28"/>
        </w:rPr>
        <w:t>Перерегистрация обоснована</w:t>
      </w:r>
      <w:r w:rsidR="00E53DE5" w:rsidRPr="00822F9F">
        <w:rPr>
          <w:sz w:val="28"/>
          <w:szCs w:val="28"/>
        </w:rPr>
        <w:t xml:space="preserve"> необходимостью </w:t>
      </w:r>
      <w:proofErr w:type="gramStart"/>
      <w:r w:rsidR="00E53DE5" w:rsidRPr="00822F9F">
        <w:rPr>
          <w:sz w:val="28"/>
          <w:szCs w:val="28"/>
        </w:rPr>
        <w:t>актуализации контактных данных членов Союза маркшейдеров России</w:t>
      </w:r>
      <w:proofErr w:type="gramEnd"/>
      <w:r w:rsidR="007643B4" w:rsidRPr="00822F9F">
        <w:rPr>
          <w:sz w:val="28"/>
          <w:szCs w:val="28"/>
        </w:rPr>
        <w:t xml:space="preserve"> для информационного взаимодействия</w:t>
      </w:r>
      <w:r w:rsidR="00E53DE5" w:rsidRPr="00822F9F">
        <w:rPr>
          <w:sz w:val="28"/>
          <w:szCs w:val="28"/>
        </w:rPr>
        <w:t>. Обновленная информация нужна для</w:t>
      </w:r>
      <w:r w:rsidR="007643B4" w:rsidRPr="00822F9F">
        <w:rPr>
          <w:sz w:val="28"/>
          <w:szCs w:val="28"/>
        </w:rPr>
        <w:t xml:space="preserve"> </w:t>
      </w:r>
      <w:r w:rsidR="00E53DE5" w:rsidRPr="00822F9F">
        <w:rPr>
          <w:sz w:val="28"/>
          <w:szCs w:val="28"/>
        </w:rPr>
        <w:t xml:space="preserve">поддержания связи внутри организации, </w:t>
      </w:r>
      <w:r w:rsidR="007643B4" w:rsidRPr="00822F9F">
        <w:rPr>
          <w:sz w:val="28"/>
          <w:szCs w:val="28"/>
        </w:rPr>
        <w:t>активизации деятельности региональных отделений Союза, улучшения информационной поддержки ее</w:t>
      </w:r>
      <w:r w:rsidR="00C235D9" w:rsidRPr="00822F9F">
        <w:rPr>
          <w:sz w:val="28"/>
          <w:szCs w:val="28"/>
        </w:rPr>
        <w:t xml:space="preserve"> членов</w:t>
      </w:r>
      <w:r w:rsidR="00E53DE5" w:rsidRPr="00822F9F">
        <w:rPr>
          <w:sz w:val="28"/>
          <w:szCs w:val="28"/>
        </w:rPr>
        <w:t>. Также напоминаю, что вопросами награ</w:t>
      </w:r>
      <w:r w:rsidR="007643B4" w:rsidRPr="00822F9F">
        <w:rPr>
          <w:sz w:val="28"/>
          <w:szCs w:val="28"/>
        </w:rPr>
        <w:t>ждений членов</w:t>
      </w:r>
      <w:r w:rsidR="00E53DE5" w:rsidRPr="00822F9F">
        <w:rPr>
          <w:sz w:val="28"/>
          <w:szCs w:val="28"/>
        </w:rPr>
        <w:t xml:space="preserve"> Союза занимаются </w:t>
      </w:r>
      <w:r w:rsidR="007643B4" w:rsidRPr="00822F9F">
        <w:rPr>
          <w:sz w:val="28"/>
          <w:szCs w:val="28"/>
        </w:rPr>
        <w:t xml:space="preserve">преимущественно </w:t>
      </w:r>
      <w:r w:rsidR="00E53DE5" w:rsidRPr="00822F9F">
        <w:rPr>
          <w:sz w:val="28"/>
          <w:szCs w:val="28"/>
        </w:rPr>
        <w:t xml:space="preserve">председатели региональных отделений, которым для этого необходимы </w:t>
      </w:r>
      <w:r w:rsidR="007643B4" w:rsidRPr="00822F9F">
        <w:rPr>
          <w:sz w:val="28"/>
          <w:szCs w:val="28"/>
        </w:rPr>
        <w:t>достоверные данные</w:t>
      </w:r>
      <w:r w:rsidR="00E53DE5" w:rsidRPr="00822F9F">
        <w:rPr>
          <w:sz w:val="28"/>
          <w:szCs w:val="28"/>
        </w:rPr>
        <w:t>.</w:t>
      </w:r>
      <w:r w:rsidR="00822F9F">
        <w:rPr>
          <w:sz w:val="28"/>
          <w:szCs w:val="28"/>
        </w:rPr>
        <w:t xml:space="preserve"> </w:t>
      </w:r>
      <w:r w:rsidR="00652A9F" w:rsidRPr="00822F9F">
        <w:rPr>
          <w:sz w:val="28"/>
          <w:szCs w:val="28"/>
        </w:rPr>
        <w:t xml:space="preserve">Победители </w:t>
      </w:r>
      <w:r w:rsidRPr="00822F9F">
        <w:rPr>
          <w:sz w:val="28"/>
          <w:szCs w:val="28"/>
        </w:rPr>
        <w:t xml:space="preserve">лотереи </w:t>
      </w:r>
      <w:r w:rsidR="00652A9F" w:rsidRPr="00822F9F">
        <w:rPr>
          <w:sz w:val="28"/>
          <w:szCs w:val="28"/>
        </w:rPr>
        <w:t xml:space="preserve">будут определены в рамках Всероссийской конференции </w:t>
      </w:r>
      <w:r w:rsidR="00A167D3" w:rsidRPr="00822F9F">
        <w:rPr>
          <w:sz w:val="28"/>
          <w:szCs w:val="28"/>
        </w:rPr>
        <w:t>«Промышленная безопасность при недропользовании и охрана недр» (</w:t>
      </w:r>
      <w:proofErr w:type="gramStart"/>
      <w:r w:rsidR="00A167D3" w:rsidRPr="00822F9F">
        <w:rPr>
          <w:sz w:val="28"/>
          <w:szCs w:val="28"/>
        </w:rPr>
        <w:t>г</w:t>
      </w:r>
      <w:proofErr w:type="gramEnd"/>
      <w:r w:rsidR="00A167D3" w:rsidRPr="00822F9F">
        <w:rPr>
          <w:sz w:val="28"/>
          <w:szCs w:val="28"/>
        </w:rPr>
        <w:t xml:space="preserve">. Кисловодск) </w:t>
      </w:r>
      <w:r w:rsidR="00652A9F" w:rsidRPr="00822F9F">
        <w:rPr>
          <w:sz w:val="28"/>
          <w:szCs w:val="28"/>
        </w:rPr>
        <w:t>в присутствии маркшейдерской общественности.</w:t>
      </w:r>
      <w:r w:rsidR="00822F9F">
        <w:rPr>
          <w:sz w:val="28"/>
          <w:szCs w:val="28"/>
        </w:rPr>
        <w:t xml:space="preserve"> </w:t>
      </w:r>
      <w:r w:rsidR="00A167D3" w:rsidRPr="00822F9F">
        <w:rPr>
          <w:sz w:val="28"/>
          <w:szCs w:val="28"/>
        </w:rPr>
        <w:t>Вступившие в Союз до 15 мая 2017 года и заполнившие анкету перерегистрации также примут участие в «</w:t>
      </w:r>
      <w:proofErr w:type="spellStart"/>
      <w:r w:rsidR="00A167D3" w:rsidRPr="00822F9F">
        <w:rPr>
          <w:sz w:val="28"/>
          <w:szCs w:val="28"/>
        </w:rPr>
        <w:t>Марклото</w:t>
      </w:r>
      <w:proofErr w:type="spellEnd"/>
      <w:r w:rsidR="00A167D3" w:rsidRPr="00822F9F">
        <w:rPr>
          <w:sz w:val="28"/>
          <w:szCs w:val="28"/>
        </w:rPr>
        <w:t>». Приглашайте в наши ряды достойных представителей маркшейдерской общественности!</w:t>
      </w:r>
      <w:r w:rsidR="00822F9F">
        <w:rPr>
          <w:sz w:val="28"/>
          <w:szCs w:val="28"/>
        </w:rPr>
        <w:t xml:space="preserve"> </w:t>
      </w:r>
      <w:r w:rsidR="00E53DE5" w:rsidRPr="00822F9F">
        <w:rPr>
          <w:sz w:val="28"/>
          <w:szCs w:val="28"/>
        </w:rPr>
        <w:t xml:space="preserve">Информирую Вас, что в 2017 году появилась возможность посещения электронной библиотеки «Горное дело» через </w:t>
      </w:r>
      <w:r w:rsidR="00A167D3" w:rsidRPr="00822F9F">
        <w:rPr>
          <w:sz w:val="28"/>
          <w:szCs w:val="28"/>
        </w:rPr>
        <w:t>«</w:t>
      </w:r>
      <w:r w:rsidR="00E53DE5" w:rsidRPr="00822F9F">
        <w:rPr>
          <w:sz w:val="28"/>
          <w:szCs w:val="28"/>
        </w:rPr>
        <w:t>Маркшейдерский клуб</w:t>
      </w:r>
      <w:r w:rsidR="00A167D3" w:rsidRPr="00822F9F">
        <w:rPr>
          <w:sz w:val="28"/>
          <w:szCs w:val="28"/>
        </w:rPr>
        <w:t>»</w:t>
      </w:r>
      <w:r w:rsidR="00E53DE5" w:rsidRPr="00822F9F">
        <w:rPr>
          <w:sz w:val="28"/>
          <w:szCs w:val="28"/>
        </w:rPr>
        <w:t>, без повторной авторизации.</w:t>
      </w:r>
      <w:r w:rsidR="00822F9F">
        <w:rPr>
          <w:sz w:val="28"/>
          <w:szCs w:val="28"/>
        </w:rPr>
        <w:t xml:space="preserve"> </w:t>
      </w:r>
      <w:r w:rsidR="005C1A9C" w:rsidRPr="00822F9F">
        <w:rPr>
          <w:sz w:val="28"/>
          <w:szCs w:val="28"/>
        </w:rPr>
        <w:t xml:space="preserve">Подробности по адресу </w:t>
      </w:r>
      <w:proofErr w:type="spellStart"/>
      <w:r w:rsidR="005C1A9C" w:rsidRPr="00822F9F">
        <w:rPr>
          <w:sz w:val="28"/>
          <w:szCs w:val="28"/>
          <w:lang w:val="en-US"/>
        </w:rPr>
        <w:t>smr</w:t>
      </w:r>
      <w:proofErr w:type="spellEnd"/>
      <w:r w:rsidR="005C1A9C" w:rsidRPr="00822F9F">
        <w:rPr>
          <w:sz w:val="28"/>
          <w:szCs w:val="28"/>
        </w:rPr>
        <w:t>@</w:t>
      </w:r>
      <w:proofErr w:type="spellStart"/>
      <w:r w:rsidR="005C1A9C" w:rsidRPr="00822F9F">
        <w:rPr>
          <w:sz w:val="28"/>
          <w:szCs w:val="28"/>
          <w:lang w:val="en-US"/>
        </w:rPr>
        <w:t>mwork</w:t>
      </w:r>
      <w:proofErr w:type="spellEnd"/>
      <w:r w:rsidR="005C1A9C" w:rsidRPr="00822F9F">
        <w:rPr>
          <w:sz w:val="28"/>
          <w:szCs w:val="28"/>
        </w:rPr>
        <w:t>.</w:t>
      </w:r>
      <w:proofErr w:type="spellStart"/>
      <w:r w:rsidR="005C1A9C" w:rsidRPr="00822F9F">
        <w:rPr>
          <w:sz w:val="28"/>
          <w:szCs w:val="28"/>
          <w:lang w:val="en-US"/>
        </w:rPr>
        <w:t>su</w:t>
      </w:r>
      <w:proofErr w:type="spellEnd"/>
      <w:r w:rsidR="005C1A9C" w:rsidRPr="00822F9F">
        <w:rPr>
          <w:sz w:val="28"/>
          <w:szCs w:val="28"/>
        </w:rPr>
        <w:t>.</w:t>
      </w:r>
    </w:p>
    <w:p w:rsidR="00E53DE5" w:rsidRPr="00822F9F" w:rsidRDefault="00E53DE5" w:rsidP="00A167D3">
      <w:pPr>
        <w:shd w:val="clear" w:color="auto" w:fill="FFFFFF"/>
        <w:spacing w:line="276" w:lineRule="auto"/>
        <w:ind w:right="6"/>
        <w:jc w:val="both"/>
        <w:rPr>
          <w:b/>
          <w:sz w:val="28"/>
          <w:szCs w:val="28"/>
        </w:rPr>
      </w:pPr>
    </w:p>
    <w:p w:rsidR="00EE5B64" w:rsidRPr="00822F9F" w:rsidRDefault="00EE5B64" w:rsidP="00A167D3">
      <w:pPr>
        <w:shd w:val="clear" w:color="auto" w:fill="FFFFFF"/>
        <w:spacing w:line="276" w:lineRule="auto"/>
        <w:ind w:right="6"/>
        <w:jc w:val="both"/>
        <w:rPr>
          <w:sz w:val="28"/>
          <w:szCs w:val="28"/>
        </w:rPr>
      </w:pPr>
      <w:r w:rsidRPr="00822F9F">
        <w:rPr>
          <w:sz w:val="28"/>
          <w:szCs w:val="28"/>
        </w:rPr>
        <w:t>Исполнительный директор</w:t>
      </w:r>
    </w:p>
    <w:p w:rsidR="00A53F47" w:rsidRDefault="00EE5B64" w:rsidP="00A167D3">
      <w:pPr>
        <w:spacing w:line="276" w:lineRule="auto"/>
        <w:jc w:val="both"/>
        <w:rPr>
          <w:sz w:val="16"/>
          <w:szCs w:val="16"/>
        </w:rPr>
      </w:pPr>
      <w:r w:rsidRPr="00822F9F">
        <w:rPr>
          <w:sz w:val="28"/>
          <w:szCs w:val="28"/>
        </w:rPr>
        <w:t xml:space="preserve">ООО «Союз маркшейдеров России»                                     </w:t>
      </w:r>
      <w:r w:rsidR="00DB32C1" w:rsidRPr="00822F9F">
        <w:rPr>
          <w:sz w:val="28"/>
          <w:szCs w:val="28"/>
        </w:rPr>
        <w:t xml:space="preserve"> </w:t>
      </w:r>
      <w:r w:rsidRPr="00822F9F">
        <w:rPr>
          <w:sz w:val="28"/>
          <w:szCs w:val="28"/>
        </w:rPr>
        <w:t xml:space="preserve">         </w:t>
      </w:r>
      <w:r w:rsidR="00072C17" w:rsidRPr="00822F9F">
        <w:rPr>
          <w:sz w:val="28"/>
          <w:szCs w:val="28"/>
        </w:rPr>
        <w:t xml:space="preserve">      </w:t>
      </w:r>
      <w:r w:rsidRPr="00822F9F">
        <w:rPr>
          <w:sz w:val="28"/>
          <w:szCs w:val="28"/>
        </w:rPr>
        <w:t xml:space="preserve"> В.В. Грицков</w:t>
      </w:r>
    </w:p>
    <w:p w:rsidR="00D71194" w:rsidRDefault="00D71194" w:rsidP="00A167D3">
      <w:pPr>
        <w:spacing w:line="276" w:lineRule="auto"/>
        <w:jc w:val="both"/>
        <w:rPr>
          <w:sz w:val="18"/>
          <w:szCs w:val="18"/>
        </w:rPr>
      </w:pPr>
    </w:p>
    <w:sectPr w:rsidR="00D71194" w:rsidSect="00822F9F">
      <w:pgSz w:w="11906" w:h="16838"/>
      <w:pgMar w:top="284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15C"/>
    <w:multiLevelType w:val="hybridMultilevel"/>
    <w:tmpl w:val="3754E3C0"/>
    <w:lvl w:ilvl="0" w:tplc="75CC71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125BD3"/>
    <w:multiLevelType w:val="hybridMultilevel"/>
    <w:tmpl w:val="DE12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B64"/>
    <w:rsid w:val="00000D12"/>
    <w:rsid w:val="00005035"/>
    <w:rsid w:val="00023FA5"/>
    <w:rsid w:val="0006666A"/>
    <w:rsid w:val="00072C17"/>
    <w:rsid w:val="00086893"/>
    <w:rsid w:val="00090C8B"/>
    <w:rsid w:val="000D56A6"/>
    <w:rsid w:val="000E5B7F"/>
    <w:rsid w:val="000F0264"/>
    <w:rsid w:val="00105F1E"/>
    <w:rsid w:val="00116E51"/>
    <w:rsid w:val="0013450C"/>
    <w:rsid w:val="00143854"/>
    <w:rsid w:val="00172511"/>
    <w:rsid w:val="0018437A"/>
    <w:rsid w:val="00186951"/>
    <w:rsid w:val="00187C7C"/>
    <w:rsid w:val="00192D10"/>
    <w:rsid w:val="001B7341"/>
    <w:rsid w:val="001F1B4A"/>
    <w:rsid w:val="002302B3"/>
    <w:rsid w:val="0025593A"/>
    <w:rsid w:val="00260C10"/>
    <w:rsid w:val="00296C4C"/>
    <w:rsid w:val="00297F59"/>
    <w:rsid w:val="002A4D87"/>
    <w:rsid w:val="002B416F"/>
    <w:rsid w:val="002C41EB"/>
    <w:rsid w:val="002D46C8"/>
    <w:rsid w:val="002E13D5"/>
    <w:rsid w:val="002F5F45"/>
    <w:rsid w:val="0030319C"/>
    <w:rsid w:val="003269D2"/>
    <w:rsid w:val="003A1968"/>
    <w:rsid w:val="003E07D1"/>
    <w:rsid w:val="003E557A"/>
    <w:rsid w:val="0040536D"/>
    <w:rsid w:val="00405702"/>
    <w:rsid w:val="004363FE"/>
    <w:rsid w:val="004416DD"/>
    <w:rsid w:val="004456BA"/>
    <w:rsid w:val="004456BB"/>
    <w:rsid w:val="00480874"/>
    <w:rsid w:val="00480CC7"/>
    <w:rsid w:val="004D3E96"/>
    <w:rsid w:val="0050165D"/>
    <w:rsid w:val="00502BC1"/>
    <w:rsid w:val="00505DAB"/>
    <w:rsid w:val="00525586"/>
    <w:rsid w:val="00525B43"/>
    <w:rsid w:val="00530277"/>
    <w:rsid w:val="0054539F"/>
    <w:rsid w:val="00551C8C"/>
    <w:rsid w:val="00554F63"/>
    <w:rsid w:val="00573990"/>
    <w:rsid w:val="00585D15"/>
    <w:rsid w:val="005A41D3"/>
    <w:rsid w:val="005A425E"/>
    <w:rsid w:val="005C1A9C"/>
    <w:rsid w:val="00605F48"/>
    <w:rsid w:val="006130DD"/>
    <w:rsid w:val="00635479"/>
    <w:rsid w:val="00652A9F"/>
    <w:rsid w:val="0068113C"/>
    <w:rsid w:val="006873C7"/>
    <w:rsid w:val="006B0CE7"/>
    <w:rsid w:val="006B5FAC"/>
    <w:rsid w:val="006C4D1F"/>
    <w:rsid w:val="006E4EBB"/>
    <w:rsid w:val="00705C63"/>
    <w:rsid w:val="00710BAB"/>
    <w:rsid w:val="00717AE6"/>
    <w:rsid w:val="007508A9"/>
    <w:rsid w:val="007643B4"/>
    <w:rsid w:val="0077050D"/>
    <w:rsid w:val="00772BF8"/>
    <w:rsid w:val="007A56A7"/>
    <w:rsid w:val="007C334E"/>
    <w:rsid w:val="007C6704"/>
    <w:rsid w:val="007D1C06"/>
    <w:rsid w:val="00822F9F"/>
    <w:rsid w:val="00836CDF"/>
    <w:rsid w:val="008402EA"/>
    <w:rsid w:val="0084270F"/>
    <w:rsid w:val="00850F84"/>
    <w:rsid w:val="008529C1"/>
    <w:rsid w:val="008616B5"/>
    <w:rsid w:val="00861BD8"/>
    <w:rsid w:val="008A622F"/>
    <w:rsid w:val="008C5A3F"/>
    <w:rsid w:val="008E1F1E"/>
    <w:rsid w:val="00912C00"/>
    <w:rsid w:val="0097630E"/>
    <w:rsid w:val="00992281"/>
    <w:rsid w:val="009B02FF"/>
    <w:rsid w:val="009E2FA4"/>
    <w:rsid w:val="009E46F9"/>
    <w:rsid w:val="00A167D3"/>
    <w:rsid w:val="00A53F47"/>
    <w:rsid w:val="00A753B1"/>
    <w:rsid w:val="00AD3FAB"/>
    <w:rsid w:val="00B109C5"/>
    <w:rsid w:val="00B1170E"/>
    <w:rsid w:val="00B371B1"/>
    <w:rsid w:val="00B46270"/>
    <w:rsid w:val="00B73E4A"/>
    <w:rsid w:val="00B74A69"/>
    <w:rsid w:val="00B85316"/>
    <w:rsid w:val="00BC1BE4"/>
    <w:rsid w:val="00BF2C90"/>
    <w:rsid w:val="00C235D9"/>
    <w:rsid w:val="00C27EEC"/>
    <w:rsid w:val="00C573FB"/>
    <w:rsid w:val="00CA3D1F"/>
    <w:rsid w:val="00CA46BF"/>
    <w:rsid w:val="00CB3884"/>
    <w:rsid w:val="00CB3B47"/>
    <w:rsid w:val="00D1620A"/>
    <w:rsid w:val="00D17F82"/>
    <w:rsid w:val="00D30F62"/>
    <w:rsid w:val="00D33999"/>
    <w:rsid w:val="00D3780A"/>
    <w:rsid w:val="00D4666A"/>
    <w:rsid w:val="00D71194"/>
    <w:rsid w:val="00D77A52"/>
    <w:rsid w:val="00DA5781"/>
    <w:rsid w:val="00DB32C1"/>
    <w:rsid w:val="00DC508C"/>
    <w:rsid w:val="00DE682B"/>
    <w:rsid w:val="00E53DE5"/>
    <w:rsid w:val="00E82A92"/>
    <w:rsid w:val="00EB6D22"/>
    <w:rsid w:val="00EE5B64"/>
    <w:rsid w:val="00EF6107"/>
    <w:rsid w:val="00F152D8"/>
    <w:rsid w:val="00F3576C"/>
    <w:rsid w:val="00F475CE"/>
    <w:rsid w:val="00F50AFB"/>
    <w:rsid w:val="00F53C36"/>
    <w:rsid w:val="00F61FE7"/>
    <w:rsid w:val="00F65168"/>
    <w:rsid w:val="00FB1CFE"/>
    <w:rsid w:val="00FB6AA9"/>
    <w:rsid w:val="00FC01E4"/>
    <w:rsid w:val="00FC1235"/>
    <w:rsid w:val="00FD3C96"/>
    <w:rsid w:val="00FE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B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B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E5B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710BAB"/>
    <w:rPr>
      <w:b/>
      <w:bCs/>
    </w:rPr>
  </w:style>
  <w:style w:type="table" w:styleId="a7">
    <w:name w:val="Table Grid"/>
    <w:basedOn w:val="a1"/>
    <w:uiPriority w:val="59"/>
    <w:rsid w:val="00005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6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work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8A5E8-2DDC-4412-AC86-1CF2EA6A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http://www.mwork.su/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Рязанцева</cp:lastModifiedBy>
  <cp:revision>5</cp:revision>
  <cp:lastPrinted>2017-01-18T13:57:00Z</cp:lastPrinted>
  <dcterms:created xsi:type="dcterms:W3CDTF">2017-01-18T13:57:00Z</dcterms:created>
  <dcterms:modified xsi:type="dcterms:W3CDTF">2017-01-20T13:38:00Z</dcterms:modified>
</cp:coreProperties>
</file>