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DD" w:rsidRPr="001369FF" w:rsidRDefault="00BB5FDD" w:rsidP="00BB5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369FF">
        <w:rPr>
          <w:rFonts w:ascii="Times New Roman" w:hAnsi="Times New Roman" w:cs="Times New Roman"/>
          <w:b/>
          <w:bCs/>
          <w:sz w:val="32"/>
          <w:szCs w:val="32"/>
        </w:rPr>
        <w:t xml:space="preserve">      Пояснительная записка</w:t>
      </w:r>
    </w:p>
    <w:p w:rsidR="00BB5FDD" w:rsidRPr="001369FF" w:rsidRDefault="00BB5FDD" w:rsidP="00BB5FDD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9FF">
        <w:rPr>
          <w:rFonts w:ascii="Times New Roman" w:hAnsi="Times New Roman" w:cs="Times New Roman"/>
          <w:b/>
          <w:bCs/>
          <w:sz w:val="32"/>
          <w:szCs w:val="32"/>
        </w:rPr>
        <w:t>к проекту федерального закона «</w:t>
      </w:r>
      <w:r w:rsidRPr="001369FF">
        <w:rPr>
          <w:rFonts w:ascii="Times New Roman" w:hAnsi="Times New Roman" w:cs="Times New Roman"/>
          <w:b/>
          <w:sz w:val="30"/>
          <w:szCs w:val="30"/>
        </w:rPr>
        <w:t>О внесении изменений в Федеральный закон «</w:t>
      </w:r>
      <w:r w:rsidRPr="001369FF">
        <w:rPr>
          <w:rFonts w:ascii="Times New Roman" w:hAnsi="Times New Roman" w:cs="Times New Roman"/>
          <w:b/>
          <w:bCs/>
          <w:sz w:val="30"/>
          <w:szCs w:val="30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Pr="001369FF">
        <w:rPr>
          <w:rFonts w:ascii="Times New Roman" w:hAnsi="Times New Roman" w:cs="Times New Roman"/>
          <w:b/>
          <w:sz w:val="30"/>
          <w:szCs w:val="30"/>
        </w:rPr>
        <w:t>» и отдельные законодательные акты Российской Федерации»</w:t>
      </w:r>
    </w:p>
    <w:p w:rsidR="00BB5FDD" w:rsidRPr="00BB5FDD" w:rsidRDefault="00BB5FDD" w:rsidP="0016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B5FDD" w:rsidRPr="00164AE2" w:rsidRDefault="00B17452" w:rsidP="006224A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BB5FDD" w:rsidRPr="00164AE2">
          <w:rPr>
            <w:rFonts w:ascii="Times New Roman" w:hAnsi="Times New Roman" w:cs="Times New Roman"/>
            <w:bCs/>
            <w:sz w:val="30"/>
            <w:szCs w:val="30"/>
          </w:rPr>
          <w:t>Проект</w:t>
        </w:r>
      </w:hyperlink>
      <w:r w:rsidR="00BB5FDD" w:rsidRPr="00164A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C072D" w:rsidRPr="00164AE2">
        <w:rPr>
          <w:rFonts w:ascii="Times New Roman" w:hAnsi="Times New Roman" w:cs="Times New Roman"/>
          <w:bCs/>
          <w:sz w:val="30"/>
          <w:szCs w:val="30"/>
        </w:rPr>
        <w:t>ф</w:t>
      </w:r>
      <w:r w:rsidR="00BB5FDD" w:rsidRPr="00164AE2">
        <w:rPr>
          <w:rFonts w:ascii="Times New Roman" w:hAnsi="Times New Roman" w:cs="Times New Roman"/>
          <w:bCs/>
          <w:sz w:val="30"/>
          <w:szCs w:val="30"/>
        </w:rPr>
        <w:t>едерального закона «</w:t>
      </w:r>
      <w:r w:rsidR="00BB5FDD" w:rsidRPr="00164AE2">
        <w:rPr>
          <w:rFonts w:ascii="Times New Roman" w:hAnsi="Times New Roman" w:cs="Times New Roman"/>
          <w:sz w:val="30"/>
          <w:szCs w:val="30"/>
        </w:rPr>
        <w:t>О внесении изменений в Федеральный закон «</w:t>
      </w:r>
      <w:r w:rsidR="00BB5FDD" w:rsidRPr="00164AE2">
        <w:rPr>
          <w:rFonts w:ascii="Times New Roman" w:hAnsi="Times New Roman" w:cs="Times New Roman"/>
          <w:bCs/>
          <w:sz w:val="30"/>
          <w:szCs w:val="30"/>
        </w:rPr>
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BB5FDD" w:rsidRPr="00164AE2">
        <w:rPr>
          <w:rFonts w:ascii="Times New Roman" w:hAnsi="Times New Roman" w:cs="Times New Roman"/>
          <w:sz w:val="30"/>
          <w:szCs w:val="30"/>
        </w:rPr>
        <w:t xml:space="preserve">» и отдельные законодательные акты Российской Федерации» </w:t>
      </w:r>
      <w:r w:rsidR="00676E1F" w:rsidRPr="00164AE2">
        <w:rPr>
          <w:rFonts w:ascii="Times New Roman" w:hAnsi="Times New Roman" w:cs="Times New Roman"/>
          <w:sz w:val="30"/>
          <w:szCs w:val="30"/>
        </w:rPr>
        <w:t xml:space="preserve">(далее – законопроект) </w:t>
      </w:r>
      <w:r w:rsidR="00BB5FDD" w:rsidRPr="00164AE2">
        <w:rPr>
          <w:rFonts w:ascii="Times New Roman" w:hAnsi="Times New Roman" w:cs="Times New Roman"/>
          <w:sz w:val="30"/>
          <w:szCs w:val="30"/>
        </w:rPr>
        <w:t>подготовлен во исполнение пункта 28 Плана законопроектной деятельности Правительства Российской Федерации на 2014 год, утвержденного распоряжением Правительства Российской Федерации от 30 декабря 2013 г. № 2590-р</w:t>
      </w:r>
      <w:r w:rsidR="0041660E">
        <w:rPr>
          <w:rFonts w:ascii="Times New Roman" w:hAnsi="Times New Roman" w:cs="Times New Roman"/>
          <w:sz w:val="30"/>
          <w:szCs w:val="30"/>
        </w:rPr>
        <w:t>,</w:t>
      </w:r>
      <w:r w:rsidR="00CC072D" w:rsidRPr="00164AE2">
        <w:rPr>
          <w:rFonts w:ascii="Times New Roman" w:hAnsi="Times New Roman" w:cs="Times New Roman"/>
          <w:sz w:val="30"/>
          <w:szCs w:val="30"/>
        </w:rPr>
        <w:t xml:space="preserve"> и </w:t>
      </w:r>
      <w:r w:rsidR="00BB5FDD" w:rsidRPr="00164AE2">
        <w:rPr>
          <w:rFonts w:ascii="Times New Roman" w:hAnsi="Times New Roman" w:cs="Times New Roman"/>
          <w:sz w:val="30"/>
          <w:szCs w:val="30"/>
        </w:rPr>
        <w:t>пункт</w:t>
      </w:r>
      <w:r w:rsidR="00CC072D" w:rsidRPr="00164AE2">
        <w:rPr>
          <w:rFonts w:ascii="Times New Roman" w:hAnsi="Times New Roman" w:cs="Times New Roman"/>
          <w:sz w:val="30"/>
          <w:szCs w:val="30"/>
        </w:rPr>
        <w:t>а</w:t>
      </w:r>
      <w:r w:rsidR="00BB5FDD" w:rsidRPr="00164AE2">
        <w:rPr>
          <w:rFonts w:ascii="Times New Roman" w:hAnsi="Times New Roman" w:cs="Times New Roman"/>
          <w:sz w:val="30"/>
          <w:szCs w:val="30"/>
        </w:rPr>
        <w:t xml:space="preserve"> 5 Плана мероприятий («Дорожная карта») Стратегии развития страховой деятельности в Российской Федерации до 2020 года, утверждённой распоряжением Правительства Российской Федерации от 22 июля 2013 г. № 1293-р.</w:t>
      </w:r>
    </w:p>
    <w:p w:rsidR="008D4170" w:rsidRPr="00164AE2" w:rsidRDefault="008D4170" w:rsidP="00622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Pr="00164AE2">
        <w:rPr>
          <w:rFonts w:ascii="Times New Roman" w:hAnsi="Times New Roman" w:cs="Times New Roman"/>
          <w:bCs/>
          <w:sz w:val="30"/>
          <w:szCs w:val="30"/>
        </w:rPr>
        <w:t>аконопроект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направлен на совершенствование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52039">
        <w:rPr>
          <w:rFonts w:ascii="Times New Roman" w:hAnsi="Times New Roman" w:cs="Times New Roman"/>
          <w:bCs/>
          <w:sz w:val="30"/>
          <w:szCs w:val="30"/>
        </w:rPr>
        <w:t>страхового законодательства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в области защиты</w:t>
      </w:r>
      <w:r w:rsidR="000347E2">
        <w:rPr>
          <w:rFonts w:ascii="Times New Roman" w:hAnsi="Times New Roman" w:cs="Times New Roman"/>
          <w:bCs/>
          <w:sz w:val="30"/>
          <w:szCs w:val="30"/>
        </w:rPr>
        <w:t xml:space="preserve"> имущественных интересов 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населения, организаций, а также природной среды, которы</w:t>
      </w:r>
      <w:r w:rsidR="000347E2">
        <w:rPr>
          <w:rFonts w:ascii="Times New Roman" w:hAnsi="Times New Roman" w:cs="Times New Roman"/>
          <w:bCs/>
          <w:sz w:val="30"/>
          <w:szCs w:val="30"/>
        </w:rPr>
        <w:t>м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347E2">
        <w:rPr>
          <w:rFonts w:ascii="Times New Roman" w:hAnsi="Times New Roman" w:cs="Times New Roman"/>
          <w:bCs/>
          <w:sz w:val="30"/>
          <w:szCs w:val="30"/>
        </w:rPr>
        <w:t>может быть причинен вред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 результате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авари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164AE2">
        <w:rPr>
          <w:rFonts w:ascii="Times New Roman" w:hAnsi="Times New Roman" w:cs="Times New Roman"/>
          <w:bCs/>
          <w:sz w:val="30"/>
          <w:szCs w:val="30"/>
        </w:rPr>
        <w:t xml:space="preserve"> на опасных объектах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297D6F" w:rsidRDefault="00297D6F" w:rsidP="00622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 </w:t>
      </w:r>
      <w:r w:rsidR="00F52039">
        <w:rPr>
          <w:rFonts w:ascii="Times New Roman" w:hAnsi="Times New Roman" w:cs="Times New Roman"/>
          <w:sz w:val="30"/>
          <w:szCs w:val="30"/>
        </w:rPr>
        <w:t xml:space="preserve">из основных </w:t>
      </w:r>
      <w:r>
        <w:rPr>
          <w:rFonts w:ascii="Times New Roman" w:hAnsi="Times New Roman" w:cs="Times New Roman"/>
          <w:sz w:val="30"/>
          <w:szCs w:val="30"/>
        </w:rPr>
        <w:t>направлений</w:t>
      </w:r>
      <w:r w:rsidR="00F52039">
        <w:rPr>
          <w:rFonts w:ascii="Times New Roman" w:hAnsi="Times New Roman" w:cs="Times New Roman"/>
          <w:sz w:val="30"/>
          <w:szCs w:val="30"/>
        </w:rPr>
        <w:t xml:space="preserve"> законопроекта</w:t>
      </w:r>
      <w:r>
        <w:rPr>
          <w:rFonts w:ascii="Times New Roman" w:hAnsi="Times New Roman" w:cs="Times New Roman"/>
          <w:sz w:val="30"/>
          <w:szCs w:val="30"/>
        </w:rPr>
        <w:t xml:space="preserve"> является гармонизация страхового законодательства с законодательством </w:t>
      </w:r>
      <w:r w:rsidRPr="00CF373A">
        <w:rPr>
          <w:rFonts w:ascii="Times New Roman" w:hAnsi="Times New Roman" w:cs="Times New Roman"/>
          <w:sz w:val="30"/>
          <w:szCs w:val="30"/>
        </w:rPr>
        <w:t>о промышленной безопасности опасных производственных объектов и безопасности гидротехнических сооружений</w:t>
      </w:r>
      <w:r>
        <w:rPr>
          <w:rFonts w:ascii="Times New Roman" w:hAnsi="Times New Roman" w:cs="Times New Roman"/>
          <w:sz w:val="30"/>
          <w:szCs w:val="30"/>
        </w:rPr>
        <w:t>, которое претерпело изменения в части у</w:t>
      </w:r>
      <w:r w:rsidRPr="00297D6F">
        <w:rPr>
          <w:rFonts w:ascii="Times New Roman" w:hAnsi="Times New Roman" w:cs="Times New Roman"/>
          <w:sz w:val="30"/>
          <w:szCs w:val="30"/>
        </w:rPr>
        <w:t>точн</w:t>
      </w:r>
      <w:r>
        <w:rPr>
          <w:rFonts w:ascii="Times New Roman" w:hAnsi="Times New Roman" w:cs="Times New Roman"/>
          <w:sz w:val="30"/>
          <w:szCs w:val="30"/>
        </w:rPr>
        <w:t>ения критериев идентификации опасных производственных объектов, а также классификации опасных производственных объектов и гидротехнических сооружений, учитывающ</w:t>
      </w:r>
      <w:r w:rsidR="00FC649E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степень риска возникновения аварий и масштабы их возможных последствий</w:t>
      </w:r>
      <w:r w:rsidR="002630C1">
        <w:rPr>
          <w:rFonts w:ascii="Times New Roman" w:hAnsi="Times New Roman" w:cs="Times New Roman"/>
          <w:sz w:val="30"/>
          <w:szCs w:val="30"/>
        </w:rPr>
        <w:t>.</w:t>
      </w:r>
    </w:p>
    <w:p w:rsidR="008066EF" w:rsidRDefault="008066EF" w:rsidP="008066EF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2630C1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0347E2">
        <w:rPr>
          <w:rFonts w:ascii="Times New Roman" w:hAnsi="Times New Roman" w:cs="Times New Roman"/>
          <w:bCs/>
          <w:sz w:val="30"/>
          <w:szCs w:val="30"/>
        </w:rPr>
        <w:t>законопроекте</w:t>
      </w:r>
      <w:r w:rsidR="00FC649E">
        <w:rPr>
          <w:rFonts w:ascii="Times New Roman" w:hAnsi="Times New Roman" w:cs="Times New Roman"/>
          <w:bCs/>
          <w:sz w:val="30"/>
          <w:szCs w:val="30"/>
        </w:rPr>
        <w:t xml:space="preserve"> предполагается учитывать</w:t>
      </w:r>
      <w:r w:rsidR="00EF4A06" w:rsidRPr="00EF4A0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4A06" w:rsidRPr="00164AE2">
        <w:rPr>
          <w:rFonts w:ascii="Times New Roman" w:hAnsi="Times New Roman" w:cs="Times New Roman"/>
          <w:bCs/>
          <w:sz w:val="30"/>
          <w:szCs w:val="30"/>
        </w:rPr>
        <w:t xml:space="preserve">класс опасности опасного 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производственного </w:t>
      </w:r>
      <w:r w:rsidR="00EF4A06" w:rsidRPr="00164AE2">
        <w:rPr>
          <w:rFonts w:ascii="Times New Roman" w:hAnsi="Times New Roman" w:cs="Times New Roman"/>
          <w:bCs/>
          <w:sz w:val="30"/>
          <w:szCs w:val="30"/>
        </w:rPr>
        <w:t>объекта</w:t>
      </w:r>
      <w:r w:rsidR="00B80A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или гидротехнического сооружения </w:t>
      </w:r>
      <w:r w:rsidR="00B80A74">
        <w:rPr>
          <w:rFonts w:ascii="Times New Roman" w:hAnsi="Times New Roman" w:cs="Times New Roman"/>
          <w:bCs/>
          <w:sz w:val="30"/>
          <w:szCs w:val="30"/>
        </w:rPr>
        <w:t>п</w:t>
      </w:r>
      <w:r w:rsidR="00B80A74" w:rsidRPr="00164AE2">
        <w:rPr>
          <w:rFonts w:ascii="Times New Roman" w:hAnsi="Times New Roman" w:cs="Times New Roman"/>
          <w:bCs/>
          <w:sz w:val="30"/>
          <w:szCs w:val="30"/>
        </w:rPr>
        <w:t>ри определении размера страх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овой суммы, что </w:t>
      </w:r>
      <w:r w:rsidR="002630C1">
        <w:rPr>
          <w:rFonts w:ascii="Times New Roman" w:hAnsi="Times New Roman" w:cs="Times New Roman"/>
          <w:bCs/>
          <w:sz w:val="30"/>
          <w:szCs w:val="30"/>
        </w:rPr>
        <w:t>обуславливается, в том числе,</w:t>
      </w:r>
      <w:r w:rsidR="00FC649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4A06">
        <w:rPr>
          <w:rFonts w:ascii="Times New Roman" w:hAnsi="Times New Roman" w:cs="Times New Roman"/>
          <w:bCs/>
          <w:sz w:val="30"/>
          <w:szCs w:val="30"/>
        </w:rPr>
        <w:t>необходимо</w:t>
      </w:r>
      <w:r w:rsidR="00FC649E">
        <w:rPr>
          <w:rFonts w:ascii="Times New Roman" w:hAnsi="Times New Roman" w:cs="Times New Roman"/>
          <w:bCs/>
          <w:sz w:val="30"/>
          <w:szCs w:val="30"/>
        </w:rPr>
        <w:t xml:space="preserve">стью 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оценки достаточности размера страховых сумм для </w:t>
      </w:r>
      <w:r w:rsidR="00FC649E">
        <w:rPr>
          <w:rFonts w:ascii="Times New Roman" w:hAnsi="Times New Roman" w:cs="Times New Roman"/>
          <w:bCs/>
          <w:sz w:val="30"/>
          <w:szCs w:val="30"/>
        </w:rPr>
        <w:t>полного удовлетворения требований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 потерпевши</w:t>
      </w:r>
      <w:r w:rsidR="00FC649E">
        <w:rPr>
          <w:rFonts w:ascii="Times New Roman" w:hAnsi="Times New Roman" w:cs="Times New Roman"/>
          <w:bCs/>
          <w:sz w:val="30"/>
          <w:szCs w:val="30"/>
        </w:rPr>
        <w:t>х</w:t>
      </w:r>
      <w:r w:rsidR="00EF4A0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6084C">
        <w:rPr>
          <w:rFonts w:ascii="Times New Roman" w:hAnsi="Times New Roman" w:cs="Times New Roman"/>
          <w:bCs/>
          <w:sz w:val="30"/>
          <w:szCs w:val="30"/>
        </w:rPr>
        <w:t>о страховом</w:t>
      </w:r>
      <w:r w:rsidR="00FC649E">
        <w:rPr>
          <w:rFonts w:ascii="Times New Roman" w:hAnsi="Times New Roman" w:cs="Times New Roman"/>
          <w:bCs/>
          <w:sz w:val="30"/>
          <w:szCs w:val="30"/>
        </w:rPr>
        <w:t xml:space="preserve"> возмещ</w:t>
      </w:r>
      <w:r w:rsidR="000347E2">
        <w:rPr>
          <w:rFonts w:ascii="Times New Roman" w:hAnsi="Times New Roman" w:cs="Times New Roman"/>
          <w:bCs/>
          <w:sz w:val="30"/>
          <w:szCs w:val="30"/>
        </w:rPr>
        <w:t>ени</w:t>
      </w:r>
      <w:r w:rsidR="0076084C">
        <w:rPr>
          <w:rFonts w:ascii="Times New Roman" w:hAnsi="Times New Roman" w:cs="Times New Roman"/>
          <w:bCs/>
          <w:sz w:val="30"/>
          <w:szCs w:val="30"/>
        </w:rPr>
        <w:t>и</w:t>
      </w:r>
      <w:r w:rsidR="00FC649E">
        <w:rPr>
          <w:rFonts w:ascii="Times New Roman" w:hAnsi="Times New Roman" w:cs="Times New Roman"/>
          <w:bCs/>
          <w:sz w:val="30"/>
          <w:szCs w:val="30"/>
        </w:rPr>
        <w:t xml:space="preserve"> вреда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066EF">
        <w:rPr>
          <w:rFonts w:ascii="Times New Roman" w:hAnsi="Times New Roman" w:cs="Times New Roman"/>
          <w:sz w:val="30"/>
          <w:szCs w:val="30"/>
        </w:rPr>
        <w:t>(например, взрыв на шахте "Воркутинская" 11.02.2013 унес жизни 19 горняков, при этом размер страховой суммы по договору страхования, определенный в соответствии с действующим законодательством, 10 млн. рублей, не позволил осуществить страховые выплаты всем выгодоприобретателям в размере 2,025 млн. рублей).</w:t>
      </w:r>
    </w:p>
    <w:p w:rsidR="00DB58C8" w:rsidRDefault="00455957" w:rsidP="008066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0" w:history="1">
        <w:r w:rsidRPr="00455957">
          <w:rPr>
            <w:rFonts w:ascii="Times New Roman" w:hAnsi="Times New Roman" w:cs="Times New Roman"/>
            <w:sz w:val="30"/>
            <w:szCs w:val="30"/>
          </w:rPr>
          <w:t>пунктом 2 статьи 36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Конституции Российской Федерации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  <w:r w:rsidR="00C03B29">
        <w:rPr>
          <w:rFonts w:ascii="Times New Roman" w:hAnsi="Times New Roman" w:cs="Times New Roman"/>
          <w:sz w:val="30"/>
          <w:szCs w:val="30"/>
        </w:rPr>
        <w:t xml:space="preserve"> </w:t>
      </w:r>
      <w:r w:rsidR="00197CED">
        <w:rPr>
          <w:rFonts w:ascii="Times New Roman" w:hAnsi="Times New Roman" w:cs="Times New Roman"/>
          <w:sz w:val="30"/>
          <w:szCs w:val="30"/>
        </w:rPr>
        <w:t>Причинение</w:t>
      </w:r>
      <w:r w:rsidR="00C03B29">
        <w:rPr>
          <w:rFonts w:ascii="Times New Roman" w:hAnsi="Times New Roman" w:cs="Times New Roman"/>
          <w:sz w:val="30"/>
          <w:szCs w:val="30"/>
        </w:rPr>
        <w:t xml:space="preserve"> ущерба окружающей среде вследствие возникновения аварий на опасных объектах</w:t>
      </w:r>
      <w:r w:rsidR="00197CED">
        <w:rPr>
          <w:rFonts w:ascii="Times New Roman" w:hAnsi="Times New Roman" w:cs="Times New Roman"/>
          <w:sz w:val="30"/>
          <w:szCs w:val="30"/>
        </w:rPr>
        <w:t xml:space="preserve"> привод</w:t>
      </w:r>
      <w:r w:rsidR="00B46CA2">
        <w:rPr>
          <w:rFonts w:ascii="Times New Roman" w:hAnsi="Times New Roman" w:cs="Times New Roman"/>
          <w:sz w:val="30"/>
          <w:szCs w:val="30"/>
        </w:rPr>
        <w:t>и</w:t>
      </w:r>
      <w:r w:rsidR="00197CED">
        <w:rPr>
          <w:rFonts w:ascii="Times New Roman" w:hAnsi="Times New Roman" w:cs="Times New Roman"/>
          <w:sz w:val="30"/>
          <w:szCs w:val="30"/>
        </w:rPr>
        <w:t>т</w:t>
      </w:r>
      <w:r w:rsidR="00C03B29">
        <w:rPr>
          <w:rFonts w:ascii="Times New Roman" w:hAnsi="Times New Roman" w:cs="Times New Roman"/>
          <w:sz w:val="30"/>
          <w:szCs w:val="30"/>
        </w:rPr>
        <w:t xml:space="preserve">  </w:t>
      </w:r>
      <w:r w:rsidR="00197CED">
        <w:rPr>
          <w:rFonts w:ascii="Times New Roman" w:hAnsi="Times New Roman" w:cs="Times New Roman"/>
          <w:sz w:val="30"/>
          <w:szCs w:val="30"/>
        </w:rPr>
        <w:t>к серьезным последствиям и негативным изменениям в окружающей среде</w:t>
      </w:r>
      <w:r w:rsidR="00B46CA2">
        <w:rPr>
          <w:rFonts w:ascii="Times New Roman" w:hAnsi="Times New Roman" w:cs="Times New Roman"/>
          <w:sz w:val="30"/>
          <w:szCs w:val="30"/>
        </w:rPr>
        <w:t>,</w:t>
      </w:r>
      <w:r w:rsidR="00197CED">
        <w:rPr>
          <w:rFonts w:ascii="Times New Roman" w:hAnsi="Times New Roman" w:cs="Times New Roman"/>
          <w:sz w:val="30"/>
          <w:szCs w:val="30"/>
        </w:rPr>
        <w:t xml:space="preserve"> в связи с розливом </w:t>
      </w:r>
      <w:r w:rsidR="00C03B29">
        <w:rPr>
          <w:rFonts w:ascii="Times New Roman" w:hAnsi="Times New Roman" w:cs="Times New Roman"/>
          <w:sz w:val="30"/>
          <w:szCs w:val="30"/>
        </w:rPr>
        <w:t>нефти, нефтепродуктов, стойких опасных химических</w:t>
      </w:r>
      <w:r w:rsidR="002B2804">
        <w:rPr>
          <w:rFonts w:ascii="Times New Roman" w:hAnsi="Times New Roman" w:cs="Times New Roman"/>
          <w:sz w:val="30"/>
          <w:szCs w:val="30"/>
        </w:rPr>
        <w:t xml:space="preserve"> и иных</w:t>
      </w:r>
      <w:r w:rsidR="00C03B29">
        <w:rPr>
          <w:rFonts w:ascii="Times New Roman" w:hAnsi="Times New Roman" w:cs="Times New Roman"/>
          <w:sz w:val="30"/>
          <w:szCs w:val="30"/>
        </w:rPr>
        <w:t xml:space="preserve"> веществ</w:t>
      </w:r>
      <w:r w:rsidR="00197CED">
        <w:rPr>
          <w:rFonts w:ascii="Times New Roman" w:hAnsi="Times New Roman" w:cs="Times New Roman"/>
          <w:sz w:val="30"/>
          <w:szCs w:val="30"/>
        </w:rPr>
        <w:t>.</w:t>
      </w:r>
      <w:r w:rsidR="00C03B2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58C8" w:rsidRDefault="00DB58C8" w:rsidP="00DB58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Как правило, аварии на опасных объектах, влекущие вред окружающей среде, требуют </w:t>
      </w:r>
      <w:r w:rsidR="00197CED">
        <w:rPr>
          <w:rFonts w:ascii="Times New Roman" w:hAnsi="Times New Roman" w:cs="Times New Roman"/>
          <w:bCs/>
          <w:sz w:val="30"/>
          <w:szCs w:val="30"/>
        </w:rPr>
        <w:t xml:space="preserve">оперативных мер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 ликвидации и локализации </w:t>
      </w:r>
      <w:r w:rsidR="00664E9C">
        <w:rPr>
          <w:rFonts w:ascii="Times New Roman" w:hAnsi="Times New Roman" w:cs="Times New Roman"/>
          <w:bCs/>
          <w:sz w:val="30"/>
          <w:szCs w:val="30"/>
        </w:rPr>
        <w:t>очагов загрязнений</w:t>
      </w:r>
      <w:r>
        <w:rPr>
          <w:rFonts w:ascii="Times New Roman" w:hAnsi="Times New Roman" w:cs="Times New Roman"/>
          <w:bCs/>
          <w:sz w:val="30"/>
          <w:szCs w:val="30"/>
        </w:rPr>
        <w:t>, что не может быть достигнуто компенсацией вреда</w:t>
      </w:r>
      <w:r w:rsidR="000347E2">
        <w:rPr>
          <w:rFonts w:ascii="Times New Roman" w:hAnsi="Times New Roman" w:cs="Times New Roman"/>
          <w:bCs/>
          <w:sz w:val="30"/>
          <w:szCs w:val="30"/>
        </w:rPr>
        <w:t>, причиненного</w:t>
      </w:r>
      <w:r>
        <w:rPr>
          <w:rFonts w:ascii="Times New Roman" w:hAnsi="Times New Roman" w:cs="Times New Roman"/>
          <w:bCs/>
          <w:sz w:val="30"/>
          <w:szCs w:val="30"/>
        </w:rPr>
        <w:t xml:space="preserve"> окружающей среде на основании судебного решения, получ</w:t>
      </w:r>
      <w:r w:rsidR="000347E2">
        <w:rPr>
          <w:rFonts w:ascii="Times New Roman" w:hAnsi="Times New Roman" w:cs="Times New Roman"/>
          <w:bCs/>
          <w:sz w:val="30"/>
          <w:szCs w:val="30"/>
        </w:rPr>
        <w:t>аемого</w:t>
      </w:r>
      <w:r>
        <w:rPr>
          <w:rFonts w:ascii="Times New Roman" w:hAnsi="Times New Roman" w:cs="Times New Roman"/>
          <w:bCs/>
          <w:sz w:val="30"/>
          <w:szCs w:val="30"/>
        </w:rPr>
        <w:t xml:space="preserve"> в течение</w:t>
      </w:r>
      <w:r w:rsidR="000347E2">
        <w:rPr>
          <w:rFonts w:ascii="Times New Roman" w:hAnsi="Times New Roman" w:cs="Times New Roman"/>
          <w:bCs/>
          <w:sz w:val="30"/>
          <w:szCs w:val="30"/>
        </w:rPr>
        <w:t xml:space="preserve"> достаточно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длительного времени. </w:t>
      </w:r>
    </w:p>
    <w:p w:rsidR="00DB58C8" w:rsidRDefault="000347E2" w:rsidP="00DB58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52039">
        <w:rPr>
          <w:rFonts w:ascii="Times New Roman" w:hAnsi="Times New Roman" w:cs="Times New Roman"/>
          <w:sz w:val="30"/>
          <w:szCs w:val="30"/>
        </w:rPr>
        <w:t>роведени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52039">
        <w:rPr>
          <w:rFonts w:ascii="Times New Roman" w:hAnsi="Times New Roman" w:cs="Times New Roman"/>
          <w:sz w:val="30"/>
          <w:szCs w:val="30"/>
        </w:rPr>
        <w:t xml:space="preserve"> </w:t>
      </w:r>
      <w:r w:rsidR="00DB58C8">
        <w:rPr>
          <w:rFonts w:ascii="Times New Roman" w:hAnsi="Times New Roman" w:cs="Times New Roman"/>
          <w:sz w:val="30"/>
          <w:szCs w:val="30"/>
        </w:rPr>
        <w:t>работ по ликвидации и локализации очагов загрязнения окружающей среды</w:t>
      </w:r>
      <w:r>
        <w:rPr>
          <w:rFonts w:ascii="Times New Roman" w:hAnsi="Times New Roman" w:cs="Times New Roman"/>
          <w:sz w:val="30"/>
          <w:szCs w:val="30"/>
        </w:rPr>
        <w:t>, как правило, осуществляется</w:t>
      </w:r>
      <w:r w:rsidR="00DB58C8">
        <w:rPr>
          <w:rFonts w:ascii="Times New Roman" w:hAnsi="Times New Roman" w:cs="Times New Roman"/>
          <w:sz w:val="30"/>
          <w:szCs w:val="30"/>
        </w:rPr>
        <w:t xml:space="preserve"> аварийно-спасательными службами и иными организациями за счет бюджетных средств, увелич</w:t>
      </w:r>
      <w:r>
        <w:rPr>
          <w:rFonts w:ascii="Times New Roman" w:hAnsi="Times New Roman" w:cs="Times New Roman"/>
          <w:sz w:val="30"/>
          <w:szCs w:val="30"/>
        </w:rPr>
        <w:t xml:space="preserve">ивает </w:t>
      </w:r>
      <w:r w:rsidR="00DB58C8">
        <w:rPr>
          <w:rFonts w:ascii="Times New Roman" w:hAnsi="Times New Roman" w:cs="Times New Roman"/>
          <w:sz w:val="30"/>
          <w:szCs w:val="30"/>
        </w:rPr>
        <w:t>нагрузк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DB58C8">
        <w:rPr>
          <w:rFonts w:ascii="Times New Roman" w:hAnsi="Times New Roman" w:cs="Times New Roman"/>
          <w:sz w:val="30"/>
          <w:szCs w:val="30"/>
        </w:rPr>
        <w:t xml:space="preserve"> на бюджет. </w:t>
      </w:r>
    </w:p>
    <w:p w:rsidR="00455957" w:rsidRDefault="00ED0DBF" w:rsidP="00622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 целью обеспечения</w:t>
      </w:r>
      <w:r w:rsidR="00DB58C8">
        <w:rPr>
          <w:rFonts w:ascii="Times New Roman" w:hAnsi="Times New Roman" w:cs="Times New Roman"/>
          <w:bCs/>
          <w:sz w:val="30"/>
          <w:szCs w:val="30"/>
        </w:rPr>
        <w:t xml:space="preserve"> оперативной ликвидации и (или) локализации очагов загрязнения окружающей среды, а также </w:t>
      </w:r>
      <w:r>
        <w:rPr>
          <w:rFonts w:ascii="Times New Roman" w:hAnsi="Times New Roman" w:cs="Times New Roman"/>
          <w:bCs/>
          <w:sz w:val="30"/>
          <w:szCs w:val="30"/>
        </w:rPr>
        <w:t>минимизации последствий причинения вреда окружающей среде з</w:t>
      </w:r>
      <w:r w:rsidR="00455957">
        <w:rPr>
          <w:rFonts w:ascii="Times New Roman" w:hAnsi="Times New Roman" w:cs="Times New Roman"/>
          <w:bCs/>
          <w:sz w:val="30"/>
          <w:szCs w:val="30"/>
        </w:rPr>
        <w:t xml:space="preserve">аконопроект </w:t>
      </w:r>
      <w:r w:rsidR="004B7490">
        <w:rPr>
          <w:rFonts w:ascii="Times New Roman" w:hAnsi="Times New Roman" w:cs="Times New Roman"/>
          <w:bCs/>
          <w:sz w:val="30"/>
          <w:szCs w:val="30"/>
        </w:rPr>
        <w:t>распространяет</w:t>
      </w:r>
      <w:r w:rsidR="00455957">
        <w:rPr>
          <w:rFonts w:ascii="Times New Roman" w:hAnsi="Times New Roman" w:cs="Times New Roman"/>
          <w:bCs/>
          <w:sz w:val="30"/>
          <w:szCs w:val="30"/>
        </w:rPr>
        <w:t xml:space="preserve"> страхование гражданской ответственности владельцев опасных объектов за причинение вреда отдельным компонентам природной среды (земля, почвы, поверхностные воды, которым может быть причинен вред в результате аварии на опасном объекте).</w:t>
      </w:r>
    </w:p>
    <w:p w:rsidR="00A966BE" w:rsidRDefault="000347E2" w:rsidP="00622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Предусматривается возмещение</w:t>
      </w:r>
      <w:r w:rsidR="002B2804">
        <w:rPr>
          <w:rFonts w:ascii="Times New Roman" w:hAnsi="Times New Roman" w:cs="Times New Roman"/>
          <w:sz w:val="30"/>
          <w:szCs w:val="30"/>
        </w:rPr>
        <w:t xml:space="preserve"> вреда</w:t>
      </w:r>
      <w:r>
        <w:rPr>
          <w:rFonts w:ascii="Times New Roman" w:hAnsi="Times New Roman" w:cs="Times New Roman"/>
          <w:sz w:val="30"/>
          <w:szCs w:val="30"/>
        </w:rPr>
        <w:t>, причиненного</w:t>
      </w:r>
      <w:r w:rsidR="002B2804">
        <w:rPr>
          <w:rFonts w:ascii="Times New Roman" w:hAnsi="Times New Roman" w:cs="Times New Roman"/>
          <w:sz w:val="30"/>
          <w:szCs w:val="30"/>
        </w:rPr>
        <w:t xml:space="preserve"> отдельным компонентам природной среды </w:t>
      </w:r>
      <w:r>
        <w:rPr>
          <w:rFonts w:ascii="Times New Roman" w:hAnsi="Times New Roman" w:cs="Times New Roman"/>
          <w:sz w:val="30"/>
          <w:szCs w:val="30"/>
        </w:rPr>
        <w:t>не только их собственни</w:t>
      </w:r>
      <w:r w:rsidR="0030483C">
        <w:rPr>
          <w:rFonts w:ascii="Times New Roman" w:hAnsi="Times New Roman" w:cs="Times New Roman"/>
          <w:sz w:val="30"/>
          <w:szCs w:val="30"/>
        </w:rPr>
        <w:t>кам</w:t>
      </w:r>
      <w:r>
        <w:rPr>
          <w:rFonts w:ascii="Times New Roman" w:hAnsi="Times New Roman" w:cs="Times New Roman"/>
          <w:sz w:val="30"/>
          <w:szCs w:val="30"/>
        </w:rPr>
        <w:t xml:space="preserve"> или владельцам, но и путем </w:t>
      </w:r>
      <w:r w:rsidR="00F52039">
        <w:rPr>
          <w:rFonts w:ascii="Times New Roman" w:hAnsi="Times New Roman" w:cs="Times New Roman"/>
          <w:sz w:val="30"/>
          <w:szCs w:val="30"/>
        </w:rPr>
        <w:t>оплаты работ</w:t>
      </w:r>
      <w:r w:rsidR="0030483C" w:rsidRPr="0030483C">
        <w:rPr>
          <w:rFonts w:ascii="Times New Roman" w:hAnsi="Times New Roman" w:cs="Times New Roman"/>
          <w:sz w:val="30"/>
          <w:szCs w:val="30"/>
        </w:rPr>
        <w:t xml:space="preserve"> </w:t>
      </w:r>
      <w:r w:rsidR="0030483C">
        <w:rPr>
          <w:rFonts w:ascii="Times New Roman" w:hAnsi="Times New Roman" w:cs="Times New Roman"/>
          <w:sz w:val="30"/>
          <w:szCs w:val="30"/>
        </w:rPr>
        <w:t>по ликвидации и (или) локализации очагов загрязнения отдельных компонентов природной среды</w:t>
      </w:r>
      <w:r w:rsidR="00F5203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B2804">
        <w:rPr>
          <w:rFonts w:ascii="Times New Roman" w:hAnsi="Times New Roman" w:cs="Times New Roman"/>
          <w:sz w:val="30"/>
          <w:szCs w:val="30"/>
        </w:rPr>
        <w:t>причинителем</w:t>
      </w:r>
      <w:proofErr w:type="spellEnd"/>
      <w:r w:rsidR="002B2804">
        <w:rPr>
          <w:rFonts w:ascii="Times New Roman" w:hAnsi="Times New Roman" w:cs="Times New Roman"/>
          <w:sz w:val="30"/>
          <w:szCs w:val="30"/>
        </w:rPr>
        <w:t xml:space="preserve"> вреда</w:t>
      </w:r>
      <w:r w:rsidR="00A966BE">
        <w:rPr>
          <w:rFonts w:ascii="Times New Roman" w:hAnsi="Times New Roman" w:cs="Times New Roman"/>
          <w:sz w:val="30"/>
          <w:szCs w:val="30"/>
        </w:rPr>
        <w:t xml:space="preserve"> на основании договора, заключенного со специализированной организацией</w:t>
      </w:r>
      <w:r w:rsidR="0030483C">
        <w:rPr>
          <w:rFonts w:ascii="Times New Roman" w:hAnsi="Times New Roman" w:cs="Times New Roman"/>
          <w:sz w:val="30"/>
          <w:szCs w:val="30"/>
        </w:rPr>
        <w:t>.</w:t>
      </w:r>
      <w:r w:rsidR="00A966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58C8" w:rsidRPr="00DB58C8" w:rsidRDefault="0030483C" w:rsidP="00DB58C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</w:t>
      </w:r>
      <w:r w:rsidR="00DB58C8">
        <w:rPr>
          <w:rFonts w:ascii="Times New Roman" w:hAnsi="Times New Roman" w:cs="Times New Roman"/>
          <w:sz w:val="30"/>
          <w:szCs w:val="30"/>
        </w:rPr>
        <w:t xml:space="preserve"> 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7913C2" w:rsidRPr="00CF373A">
        <w:rPr>
          <w:rFonts w:ascii="Times New Roman" w:hAnsi="Times New Roman" w:cs="Times New Roman"/>
          <w:sz w:val="30"/>
          <w:szCs w:val="30"/>
        </w:rPr>
        <w:t>Федеральн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="007913C2" w:rsidRPr="00CF373A">
        <w:rPr>
          <w:rFonts w:ascii="Times New Roman" w:hAnsi="Times New Roman" w:cs="Times New Roman"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7913C2" w:rsidRPr="00CF373A">
        <w:rPr>
          <w:rFonts w:ascii="Times New Roman" w:hAnsi="Times New Roman" w:cs="Times New Roman"/>
          <w:sz w:val="30"/>
          <w:szCs w:val="30"/>
        </w:rPr>
        <w:t xml:space="preserve"> от 27 июля 2010 г. </w:t>
      </w:r>
      <w:r w:rsidR="00AA50A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913C2" w:rsidRPr="00CF373A">
        <w:rPr>
          <w:rFonts w:ascii="Times New Roman" w:hAnsi="Times New Roman" w:cs="Times New Roman"/>
          <w:sz w:val="30"/>
          <w:szCs w:val="30"/>
        </w:rPr>
        <w:t>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(далее – Федеральный закон № 225-ФЗ)</w:t>
      </w:r>
      <w:r w:rsidR="007913C2">
        <w:rPr>
          <w:rFonts w:ascii="Times New Roman" w:hAnsi="Times New Roman" w:cs="Times New Roman"/>
          <w:sz w:val="30"/>
          <w:szCs w:val="30"/>
        </w:rPr>
        <w:t xml:space="preserve"> </w:t>
      </w:r>
      <w:r w:rsidR="00DB58C8" w:rsidRPr="00DB58C8">
        <w:rPr>
          <w:rFonts w:ascii="Times New Roman" w:hAnsi="Times New Roman" w:cs="Times New Roman"/>
          <w:sz w:val="30"/>
          <w:szCs w:val="30"/>
        </w:rPr>
        <w:t>полномочия</w:t>
      </w:r>
      <w:r w:rsidR="0076084C">
        <w:rPr>
          <w:rFonts w:ascii="Times New Roman" w:hAnsi="Times New Roman" w:cs="Times New Roman"/>
          <w:sz w:val="30"/>
          <w:szCs w:val="30"/>
        </w:rPr>
        <w:t>ми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по нормативному регулированию обязательного страхования, в частности по установлению страховых тарифов, </w:t>
      </w:r>
      <w:r w:rsidR="0076084C">
        <w:rPr>
          <w:rFonts w:ascii="Times New Roman" w:hAnsi="Times New Roman" w:cs="Times New Roman"/>
          <w:sz w:val="30"/>
          <w:szCs w:val="30"/>
        </w:rPr>
        <w:t>обладает Банк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России</w:t>
      </w:r>
      <w:r w:rsidR="007913C2">
        <w:rPr>
          <w:rFonts w:ascii="Times New Roman" w:hAnsi="Times New Roman" w:cs="Times New Roman"/>
          <w:sz w:val="30"/>
          <w:szCs w:val="30"/>
        </w:rPr>
        <w:t xml:space="preserve">. </w:t>
      </w:r>
      <w:r w:rsidR="00AA50AF">
        <w:rPr>
          <w:rFonts w:ascii="Times New Roman" w:hAnsi="Times New Roman" w:cs="Times New Roman"/>
          <w:sz w:val="30"/>
          <w:szCs w:val="30"/>
        </w:rPr>
        <w:t>Учитывая</w:t>
      </w:r>
      <w:r w:rsidR="0076084C">
        <w:rPr>
          <w:rFonts w:ascii="Times New Roman" w:hAnsi="Times New Roman" w:cs="Times New Roman"/>
          <w:sz w:val="30"/>
          <w:szCs w:val="30"/>
        </w:rPr>
        <w:t xml:space="preserve"> результат</w:t>
      </w:r>
      <w:r w:rsidR="00AA50AF">
        <w:rPr>
          <w:rFonts w:ascii="Times New Roman" w:hAnsi="Times New Roman" w:cs="Times New Roman"/>
          <w:sz w:val="30"/>
          <w:szCs w:val="30"/>
        </w:rPr>
        <w:t>ы</w:t>
      </w:r>
      <w:r w:rsidR="0076084C">
        <w:rPr>
          <w:rFonts w:ascii="Times New Roman" w:hAnsi="Times New Roman" w:cs="Times New Roman"/>
          <w:sz w:val="30"/>
          <w:szCs w:val="30"/>
        </w:rPr>
        <w:t xml:space="preserve"> 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проведения обязательного страхования в соответствии с Федеральным законом № 225-ФЗ </w:t>
      </w:r>
      <w:r w:rsidR="0076084C">
        <w:rPr>
          <w:rFonts w:ascii="Times New Roman" w:hAnsi="Times New Roman" w:cs="Times New Roman"/>
          <w:sz w:val="30"/>
          <w:szCs w:val="30"/>
        </w:rPr>
        <w:t xml:space="preserve">(в 2013 г. размер страховых премий составил </w:t>
      </w:r>
      <w:r w:rsidR="0076084C" w:rsidRPr="008066EF">
        <w:rPr>
          <w:rFonts w:ascii="Times New Roman" w:hAnsi="Times New Roman" w:cs="Times New Roman"/>
          <w:sz w:val="30"/>
          <w:szCs w:val="30"/>
        </w:rPr>
        <w:t>9181332</w:t>
      </w:r>
      <w:r w:rsidR="0076084C">
        <w:rPr>
          <w:rFonts w:ascii="Times New Roman" w:hAnsi="Times New Roman" w:cs="Times New Roman"/>
          <w:sz w:val="30"/>
          <w:szCs w:val="30"/>
        </w:rPr>
        <w:t xml:space="preserve"> тыс. рублей, размер страховых выплат составил </w:t>
      </w:r>
      <w:r w:rsidR="0076084C" w:rsidRPr="008066EF">
        <w:rPr>
          <w:rFonts w:ascii="Times New Roman" w:hAnsi="Times New Roman" w:cs="Times New Roman"/>
          <w:sz w:val="30"/>
          <w:szCs w:val="30"/>
        </w:rPr>
        <w:t>278742</w:t>
      </w:r>
      <w:r w:rsidR="00AA50AF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76084C">
        <w:rPr>
          <w:rFonts w:ascii="Times New Roman" w:hAnsi="Times New Roman" w:cs="Times New Roman"/>
          <w:sz w:val="30"/>
          <w:szCs w:val="30"/>
        </w:rPr>
        <w:t xml:space="preserve">; в 2012 г. размер страховых премий составил </w:t>
      </w:r>
      <w:r w:rsidR="0076084C" w:rsidRPr="008066EF">
        <w:rPr>
          <w:rFonts w:ascii="Times New Roman" w:hAnsi="Times New Roman" w:cs="Times New Roman"/>
          <w:sz w:val="30"/>
          <w:szCs w:val="30"/>
        </w:rPr>
        <w:t>9108503</w:t>
      </w:r>
      <w:r w:rsidR="0076084C">
        <w:rPr>
          <w:rFonts w:ascii="Times New Roman" w:hAnsi="Times New Roman" w:cs="Times New Roman"/>
          <w:sz w:val="30"/>
          <w:szCs w:val="30"/>
        </w:rPr>
        <w:t xml:space="preserve"> тыс. рублей, размер страховых выплат составил </w:t>
      </w:r>
      <w:r w:rsidR="0076084C" w:rsidRPr="008066EF">
        <w:rPr>
          <w:rFonts w:ascii="Times New Roman" w:hAnsi="Times New Roman" w:cs="Times New Roman"/>
          <w:sz w:val="30"/>
          <w:szCs w:val="30"/>
        </w:rPr>
        <w:t>148550</w:t>
      </w:r>
      <w:r w:rsidR="00AA50AF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76084C">
        <w:rPr>
          <w:rFonts w:ascii="Times New Roman" w:hAnsi="Times New Roman" w:cs="Times New Roman"/>
          <w:sz w:val="30"/>
          <w:szCs w:val="30"/>
        </w:rPr>
        <w:t>)</w:t>
      </w:r>
      <w:r w:rsidR="009B6D0D">
        <w:rPr>
          <w:rFonts w:ascii="Times New Roman" w:hAnsi="Times New Roman" w:cs="Times New Roman"/>
          <w:sz w:val="30"/>
          <w:szCs w:val="30"/>
        </w:rPr>
        <w:t xml:space="preserve">, </w:t>
      </w:r>
      <w:r w:rsidR="008066EF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AA50AF">
        <w:rPr>
          <w:rFonts w:ascii="Times New Roman" w:hAnsi="Times New Roman" w:cs="Times New Roman"/>
          <w:sz w:val="30"/>
          <w:szCs w:val="30"/>
        </w:rPr>
        <w:t>оценку</w:t>
      </w:r>
      <w:r>
        <w:rPr>
          <w:rFonts w:ascii="Times New Roman" w:hAnsi="Times New Roman" w:cs="Times New Roman"/>
          <w:sz w:val="30"/>
          <w:szCs w:val="30"/>
        </w:rPr>
        <w:t xml:space="preserve"> действующих размеров страховых тарифов</w:t>
      </w:r>
      <w:r w:rsidR="004B7490">
        <w:rPr>
          <w:rFonts w:ascii="Times New Roman" w:hAnsi="Times New Roman" w:cs="Times New Roman"/>
          <w:sz w:val="30"/>
          <w:szCs w:val="30"/>
        </w:rPr>
        <w:t xml:space="preserve"> </w:t>
      </w:r>
      <w:r w:rsidR="00EB1F8D">
        <w:rPr>
          <w:rFonts w:ascii="Times New Roman" w:hAnsi="Times New Roman" w:cs="Times New Roman"/>
          <w:sz w:val="30"/>
          <w:szCs w:val="30"/>
        </w:rPr>
        <w:t xml:space="preserve">по обязательному страхованию гражданской ответственности владельцев опасных объектов накоплен достаточный запас финансовой прочности, </w:t>
      </w:r>
      <w:r w:rsidR="004B7490">
        <w:rPr>
          <w:rFonts w:ascii="Times New Roman" w:hAnsi="Times New Roman" w:cs="Times New Roman"/>
          <w:sz w:val="30"/>
          <w:szCs w:val="30"/>
        </w:rPr>
        <w:t>соответственно</w:t>
      </w:r>
      <w:r w:rsidR="00AA50AF">
        <w:rPr>
          <w:rFonts w:ascii="Times New Roman" w:hAnsi="Times New Roman" w:cs="Times New Roman"/>
          <w:sz w:val="30"/>
          <w:szCs w:val="30"/>
        </w:rPr>
        <w:t xml:space="preserve"> </w:t>
      </w:r>
      <w:r w:rsidR="00DB58C8" w:rsidRPr="00DB58C8">
        <w:rPr>
          <w:rFonts w:ascii="Times New Roman" w:hAnsi="Times New Roman" w:cs="Times New Roman"/>
          <w:sz w:val="30"/>
          <w:szCs w:val="30"/>
        </w:rPr>
        <w:t>повышение размера страховых тарифов в связи с введением</w:t>
      </w:r>
      <w:r w:rsidR="00EB1F8D">
        <w:rPr>
          <w:rFonts w:ascii="Times New Roman" w:hAnsi="Times New Roman" w:cs="Times New Roman"/>
          <w:sz w:val="30"/>
          <w:szCs w:val="30"/>
        </w:rPr>
        <w:t xml:space="preserve"> риска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ответственности за причинение вреда при</w:t>
      </w:r>
      <w:r w:rsidR="00EB1F8D">
        <w:rPr>
          <w:rFonts w:ascii="Times New Roman" w:hAnsi="Times New Roman" w:cs="Times New Roman"/>
          <w:sz w:val="30"/>
          <w:szCs w:val="30"/>
        </w:rPr>
        <w:t>родной среде, а также увеличением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предельных размеров страховых выплат в части возмещения вреда, причиненного имуществу потерпевш</w:t>
      </w:r>
      <w:r w:rsidR="00EB1F8D">
        <w:rPr>
          <w:rFonts w:ascii="Times New Roman" w:hAnsi="Times New Roman" w:cs="Times New Roman"/>
          <w:sz w:val="30"/>
          <w:szCs w:val="30"/>
        </w:rPr>
        <w:t>их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физическ</w:t>
      </w:r>
      <w:r w:rsidR="00EB1F8D">
        <w:rPr>
          <w:rFonts w:ascii="Times New Roman" w:hAnsi="Times New Roman" w:cs="Times New Roman"/>
          <w:sz w:val="30"/>
          <w:szCs w:val="30"/>
        </w:rPr>
        <w:t>их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и юридическ</w:t>
      </w:r>
      <w:r w:rsidR="00EB1F8D">
        <w:rPr>
          <w:rFonts w:ascii="Times New Roman" w:hAnsi="Times New Roman" w:cs="Times New Roman"/>
          <w:sz w:val="30"/>
          <w:szCs w:val="30"/>
        </w:rPr>
        <w:t>их</w:t>
      </w:r>
      <w:r w:rsidR="00DB58C8" w:rsidRPr="00DB58C8">
        <w:rPr>
          <w:rFonts w:ascii="Times New Roman" w:hAnsi="Times New Roman" w:cs="Times New Roman"/>
          <w:sz w:val="30"/>
          <w:szCs w:val="30"/>
        </w:rPr>
        <w:t xml:space="preserve"> лиц, в настоящее время не требуется.   </w:t>
      </w:r>
    </w:p>
    <w:p w:rsidR="00CE655F" w:rsidRDefault="000160AB" w:rsidP="006224A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1F8D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изк</w:t>
      </w:r>
      <w:r w:rsidR="00EB1F8D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уров</w:t>
      </w:r>
      <w:r w:rsidR="00EB1F8D">
        <w:rPr>
          <w:rFonts w:ascii="Times New Roman" w:hAnsi="Times New Roman" w:cs="Times New Roman"/>
          <w:sz w:val="30"/>
          <w:szCs w:val="30"/>
        </w:rPr>
        <w:t>ень</w:t>
      </w:r>
      <w:r>
        <w:rPr>
          <w:rFonts w:ascii="Times New Roman" w:hAnsi="Times New Roman" w:cs="Times New Roman"/>
          <w:sz w:val="30"/>
          <w:szCs w:val="30"/>
        </w:rPr>
        <w:t xml:space="preserve"> выплат по обязательному страхованию гражданской ответственности владельцев опасных объектов</w:t>
      </w:r>
      <w:r w:rsidR="00AA50AF">
        <w:rPr>
          <w:rFonts w:ascii="Times New Roman" w:hAnsi="Times New Roman" w:cs="Times New Roman"/>
          <w:sz w:val="30"/>
          <w:szCs w:val="30"/>
        </w:rPr>
        <w:t xml:space="preserve"> (3% в 2013 году и 1,6% в 2012 г.)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B1F8D">
        <w:rPr>
          <w:rFonts w:ascii="Times New Roman" w:hAnsi="Times New Roman" w:cs="Times New Roman"/>
          <w:sz w:val="30"/>
          <w:szCs w:val="30"/>
        </w:rPr>
        <w:t>свидетельствует о</w:t>
      </w:r>
      <w:r>
        <w:rPr>
          <w:rFonts w:ascii="Times New Roman" w:hAnsi="Times New Roman" w:cs="Times New Roman"/>
          <w:sz w:val="30"/>
          <w:szCs w:val="30"/>
        </w:rPr>
        <w:t xml:space="preserve"> слабой информированности потерпевших</w:t>
      </w:r>
      <w:r w:rsidR="00CE655F">
        <w:rPr>
          <w:rFonts w:ascii="Times New Roman" w:hAnsi="Times New Roman" w:cs="Times New Roman"/>
          <w:sz w:val="30"/>
          <w:szCs w:val="30"/>
        </w:rPr>
        <w:t>, в частности работников страхователя, которые находятся в непосредственной зоне риска</w:t>
      </w:r>
      <w:r w:rsidR="006224A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 причитающихся им страховых суммах. С целью </w:t>
      </w:r>
      <w:r w:rsidR="00CE655F">
        <w:rPr>
          <w:rFonts w:ascii="Times New Roman" w:hAnsi="Times New Roman" w:cs="Times New Roman"/>
          <w:sz w:val="30"/>
          <w:szCs w:val="30"/>
        </w:rPr>
        <w:t>увеличения</w:t>
      </w:r>
      <w:r>
        <w:rPr>
          <w:rFonts w:ascii="Times New Roman" w:hAnsi="Times New Roman" w:cs="Times New Roman"/>
          <w:sz w:val="30"/>
          <w:szCs w:val="30"/>
        </w:rPr>
        <w:t xml:space="preserve"> осведомленности </w:t>
      </w:r>
      <w:r w:rsidR="00CE655F">
        <w:rPr>
          <w:rFonts w:ascii="Times New Roman" w:hAnsi="Times New Roman" w:cs="Times New Roman"/>
          <w:sz w:val="30"/>
          <w:szCs w:val="30"/>
        </w:rPr>
        <w:t>указанных лиц законопроектом предусматривается обязанность размещения страхователем информации о заключенном им со страховщиком договоре обязательного страхования, предусмотренном Федеральным за</w:t>
      </w:r>
      <w:r w:rsidR="007913C2">
        <w:rPr>
          <w:rFonts w:ascii="Times New Roman" w:hAnsi="Times New Roman" w:cs="Times New Roman"/>
          <w:sz w:val="30"/>
          <w:szCs w:val="30"/>
        </w:rPr>
        <w:t>коном</w:t>
      </w:r>
      <w:r w:rsidR="00EB1F8D">
        <w:rPr>
          <w:rFonts w:ascii="Times New Roman" w:hAnsi="Times New Roman" w:cs="Times New Roman"/>
          <w:sz w:val="30"/>
          <w:szCs w:val="30"/>
        </w:rPr>
        <w:t xml:space="preserve"> </w:t>
      </w:r>
      <w:r w:rsidR="007913C2">
        <w:rPr>
          <w:rFonts w:ascii="Times New Roman" w:hAnsi="Times New Roman" w:cs="Times New Roman"/>
          <w:sz w:val="30"/>
          <w:szCs w:val="30"/>
        </w:rPr>
        <w:t>№ 225-ФЗ и иной информации</w:t>
      </w:r>
      <w:r w:rsidR="0030483C">
        <w:rPr>
          <w:rFonts w:ascii="Times New Roman" w:hAnsi="Times New Roman" w:cs="Times New Roman"/>
          <w:sz w:val="30"/>
          <w:szCs w:val="30"/>
        </w:rPr>
        <w:t>, связанной с урегулированием претензий потерпевших.</w:t>
      </w:r>
    </w:p>
    <w:p w:rsidR="00AD1C5A" w:rsidRPr="00B904B8" w:rsidRDefault="00B17452" w:rsidP="00AD1C5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11" w:history="1">
        <w:r w:rsidR="00AD1C5A" w:rsidRPr="00B904B8">
          <w:rPr>
            <w:rFonts w:ascii="Times New Roman" w:hAnsi="Times New Roman" w:cs="Times New Roman"/>
            <w:bCs/>
            <w:sz w:val="30"/>
            <w:szCs w:val="30"/>
          </w:rPr>
          <w:t>Законопроект</w:t>
        </w:r>
      </w:hyperlink>
      <w:r w:rsidR="00AD1C5A" w:rsidRPr="00B904B8">
        <w:rPr>
          <w:rFonts w:ascii="Times New Roman" w:hAnsi="Times New Roman" w:cs="Times New Roman"/>
          <w:bCs/>
          <w:sz w:val="30"/>
          <w:szCs w:val="30"/>
        </w:rPr>
        <w:t xml:space="preserve"> устанавливает возможность осуществления членами профессионального объединения страховщиков дополнительных отчислений в резерв для финансирования компенсационных выплат, в порядке, установленном профессиональным объединением страховщиков, при недостаточности средств для осуществления компенсационных выплат. </w:t>
      </w:r>
    </w:p>
    <w:p w:rsidR="000347E2" w:rsidRDefault="00CE655F" w:rsidP="000347E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0063">
        <w:rPr>
          <w:rFonts w:ascii="Times New Roman" w:hAnsi="Times New Roman" w:cs="Times New Roman"/>
          <w:sz w:val="30"/>
          <w:szCs w:val="30"/>
        </w:rPr>
        <w:tab/>
      </w:r>
      <w:r w:rsidR="000347E2">
        <w:rPr>
          <w:rFonts w:ascii="Times New Roman" w:hAnsi="Times New Roman" w:cs="Times New Roman"/>
          <w:sz w:val="30"/>
          <w:szCs w:val="30"/>
        </w:rPr>
        <w:t>Согласно</w:t>
      </w:r>
      <w:r w:rsidR="000347E2" w:rsidRPr="007957D8">
        <w:rPr>
          <w:rFonts w:ascii="Times New Roman" w:hAnsi="Times New Roman" w:cs="Times New Roman"/>
          <w:sz w:val="30"/>
          <w:szCs w:val="30"/>
        </w:rPr>
        <w:t xml:space="preserve"> положениям Федерального закона № 225-ФЗ страхователем является владелец опасного объекта</w:t>
      </w:r>
      <w:r w:rsidR="000347E2">
        <w:rPr>
          <w:rFonts w:ascii="Times New Roman" w:hAnsi="Times New Roman" w:cs="Times New Roman"/>
          <w:sz w:val="30"/>
          <w:szCs w:val="30"/>
        </w:rPr>
        <w:t xml:space="preserve"> -</w:t>
      </w:r>
      <w:r w:rsidR="000347E2" w:rsidRPr="00653B96">
        <w:rPr>
          <w:rFonts w:ascii="Times New Roman" w:hAnsi="Times New Roman" w:cs="Times New Roman"/>
          <w:sz w:val="30"/>
          <w:szCs w:val="30"/>
        </w:rPr>
        <w:t xml:space="preserve"> юридическое лицо или индивидуальный предприниматель, владеющие опасным объектом на праве собственности, праве хозяйственного ведения или праве оперативного управления либо на ином законном основании и осуществляющие эксплуатацию опасного объекта.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Жилищным кодексом Российской Федерации установлено, что лифты, лифтовые и иные шахты в многоквартирном доме принадлежат собственникам помещений в многоквартирном доме на праве общей долевой собственности.</w:t>
      </w:r>
    </w:p>
    <w:p w:rsidR="000347E2" w:rsidRPr="00E438CE" w:rsidRDefault="000347E2" w:rsidP="000347E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Согласно пункту 2 статьи 161 Жилищного кодекса</w:t>
      </w:r>
      <w:r w:rsidR="00EB1F8D">
        <w:rPr>
          <w:rFonts w:ascii="Times New Roman" w:hAnsi="Times New Roman" w:cs="Times New Roman"/>
          <w:sz w:val="30"/>
          <w:szCs w:val="30"/>
        </w:rPr>
        <w:t xml:space="preserve"> Российский Федерации</w:t>
      </w:r>
      <w:r>
        <w:rPr>
          <w:rFonts w:ascii="Times New Roman" w:hAnsi="Times New Roman" w:cs="Times New Roman"/>
          <w:sz w:val="30"/>
          <w:szCs w:val="30"/>
        </w:rPr>
        <w:t xml:space="preserve"> собственники помещений в многоквартирном доме обязаны выбрать один из способов управления многоквартирным </w:t>
      </w:r>
      <w:r w:rsidRPr="00E438CE">
        <w:rPr>
          <w:rFonts w:ascii="Times New Roman" w:hAnsi="Times New Roman" w:cs="Times New Roman"/>
          <w:sz w:val="30"/>
          <w:szCs w:val="30"/>
        </w:rPr>
        <w:t>домом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438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</w:t>
      </w:r>
      <w:r w:rsidR="00EB1F8D">
        <w:rPr>
          <w:rFonts w:ascii="Times New Roman" w:hAnsi="Times New Roman" w:cs="Times New Roman"/>
          <w:sz w:val="30"/>
          <w:szCs w:val="30"/>
        </w:rPr>
        <w:t>, однако они не отвечают за экспл</w:t>
      </w:r>
      <w:r w:rsidR="00AA50AF">
        <w:rPr>
          <w:rFonts w:ascii="Times New Roman" w:hAnsi="Times New Roman" w:cs="Times New Roman"/>
          <w:sz w:val="30"/>
          <w:szCs w:val="30"/>
        </w:rPr>
        <w:t xml:space="preserve">уатацию </w:t>
      </w:r>
      <w:r w:rsidR="00EB1F8D">
        <w:rPr>
          <w:rFonts w:ascii="Times New Roman" w:hAnsi="Times New Roman" w:cs="Times New Roman"/>
          <w:sz w:val="30"/>
          <w:szCs w:val="30"/>
        </w:rPr>
        <w:t>лифтов.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практике же принятие решения о заключении договора обязательного страхования в отношении лифтов и принятие иных хозяйственных решений товариществом собственников жилья либо жилищным кооперативом затруднительно</w:t>
      </w:r>
      <w:r w:rsidR="00EB1F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1F8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доме.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Между тем из законодательства Российской Федерации не следует, что управляющая организация является владельцем</w:t>
      </w:r>
      <w:r w:rsidR="00EB1F8D">
        <w:rPr>
          <w:rFonts w:ascii="Times New Roman" w:hAnsi="Times New Roman" w:cs="Times New Roman"/>
          <w:sz w:val="30"/>
          <w:szCs w:val="30"/>
        </w:rPr>
        <w:t xml:space="preserve"> и (или) </w:t>
      </w:r>
      <w:r w:rsidR="00AA50AF">
        <w:rPr>
          <w:rFonts w:ascii="Times New Roman" w:hAnsi="Times New Roman" w:cs="Times New Roman"/>
          <w:sz w:val="30"/>
          <w:szCs w:val="30"/>
        </w:rPr>
        <w:t xml:space="preserve">отвечает за </w:t>
      </w:r>
      <w:r w:rsidR="001028AF">
        <w:rPr>
          <w:rFonts w:ascii="Times New Roman" w:hAnsi="Times New Roman" w:cs="Times New Roman"/>
          <w:sz w:val="30"/>
          <w:szCs w:val="30"/>
        </w:rPr>
        <w:t>эксплуатацию</w:t>
      </w:r>
      <w:r>
        <w:rPr>
          <w:rFonts w:ascii="Times New Roman" w:hAnsi="Times New Roman" w:cs="Times New Roman"/>
          <w:sz w:val="30"/>
          <w:szCs w:val="30"/>
        </w:rPr>
        <w:t xml:space="preserve"> лифтов в многоквартирных домах и несет ответственность в случае причинения вреда потерпевшим. </w:t>
      </w:r>
    </w:p>
    <w:p w:rsidR="000347E2" w:rsidRDefault="000347E2" w:rsidP="000347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 положения законодательства </w:t>
      </w:r>
      <w:r w:rsidRPr="00CF373A">
        <w:rPr>
          <w:rFonts w:ascii="Times New Roman" w:hAnsi="Times New Roman" w:cs="Times New Roman"/>
          <w:sz w:val="30"/>
          <w:szCs w:val="30"/>
        </w:rPr>
        <w:t>о промышленной безопасности опасных производственных объектов и безопасности гидротехнических сооружений</w:t>
      </w:r>
      <w:r>
        <w:rPr>
          <w:rFonts w:ascii="Times New Roman" w:hAnsi="Times New Roman" w:cs="Times New Roman"/>
          <w:sz w:val="30"/>
          <w:szCs w:val="30"/>
        </w:rPr>
        <w:t xml:space="preserve">, устанавливающие размеры возмещения вреда в случае аварии на таких объектах, не распространяются на владельцев лифтов, подъемных платформ, что вызывает сомнение в обоснованности страхования </w:t>
      </w:r>
      <w:r w:rsidR="004B7490">
        <w:rPr>
          <w:rFonts w:ascii="Times New Roman" w:hAnsi="Times New Roman" w:cs="Times New Roman"/>
          <w:sz w:val="30"/>
          <w:szCs w:val="30"/>
        </w:rPr>
        <w:t xml:space="preserve">их гражданской </w:t>
      </w:r>
      <w:r>
        <w:rPr>
          <w:rFonts w:ascii="Times New Roman" w:hAnsi="Times New Roman" w:cs="Times New Roman"/>
          <w:sz w:val="30"/>
          <w:szCs w:val="30"/>
        </w:rPr>
        <w:t xml:space="preserve">ответственности, которая законодательно не установлена. </w:t>
      </w:r>
    </w:p>
    <w:p w:rsidR="000347E2" w:rsidRPr="00E438CE" w:rsidRDefault="000347E2" w:rsidP="000347E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Учитывая вышеизложенное</w:t>
      </w:r>
      <w:r w:rsidR="001028A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можно констатировать</w:t>
      </w:r>
      <w:r w:rsidRPr="00E438C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что</w:t>
      </w:r>
      <w:r w:rsidRPr="00E438CE">
        <w:rPr>
          <w:rFonts w:ascii="Times New Roman" w:hAnsi="Times New Roman" w:cs="Times New Roman"/>
          <w:sz w:val="30"/>
          <w:szCs w:val="30"/>
        </w:rPr>
        <w:t xml:space="preserve"> в настоящее время законодательно не урегулирован вопрос </w:t>
      </w:r>
      <w:r w:rsidR="001028AF">
        <w:rPr>
          <w:rFonts w:ascii="Times New Roman" w:hAnsi="Times New Roman" w:cs="Times New Roman"/>
          <w:sz w:val="30"/>
          <w:szCs w:val="30"/>
        </w:rPr>
        <w:t>определения лица, обязанного страховать ответственность</w:t>
      </w:r>
      <w:r w:rsidRPr="00E438CE">
        <w:rPr>
          <w:rFonts w:ascii="Times New Roman" w:hAnsi="Times New Roman" w:cs="Times New Roman"/>
          <w:sz w:val="30"/>
          <w:szCs w:val="30"/>
        </w:rPr>
        <w:t xml:space="preserve"> в связи с эксплуатацией лифтов в многоквартирных домах, что не позволяет однозначно определить страхователя по обязательному страхованию, предусмотренному Федеральным законом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38CE">
        <w:rPr>
          <w:rFonts w:ascii="Times New Roman" w:hAnsi="Times New Roman" w:cs="Times New Roman"/>
          <w:sz w:val="30"/>
          <w:szCs w:val="30"/>
        </w:rPr>
        <w:t xml:space="preserve">№ 225-ФЗ, в отношении таких объектов и механизм </w:t>
      </w:r>
      <w:r>
        <w:rPr>
          <w:rFonts w:ascii="Times New Roman" w:hAnsi="Times New Roman" w:cs="Times New Roman"/>
          <w:sz w:val="30"/>
          <w:szCs w:val="30"/>
        </w:rPr>
        <w:t xml:space="preserve">заключения договора страхования, что не только приводит к неэффективности, но и ставит под сомнение целесообразность страхования лифтов в многоквартирных и иных жилых домах, а также подъемных платформ. В этой связи законопроектом предусмотрено исключение обязанности по обязательному страхованию лифтов и подъемных платформ в многоквартирных и иных жилых домах. </w:t>
      </w:r>
      <w:r w:rsidRPr="00E438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3D58" w:rsidRDefault="00B904B8" w:rsidP="009B6D0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04B8">
        <w:rPr>
          <w:rFonts w:ascii="Times New Roman" w:hAnsi="Times New Roman" w:cs="Times New Roman"/>
          <w:sz w:val="30"/>
          <w:szCs w:val="30"/>
        </w:rPr>
        <w:t xml:space="preserve">В целом принятие </w:t>
      </w:r>
      <w:hyperlink r:id="rId12" w:history="1">
        <w:r w:rsidRPr="00B904B8">
          <w:rPr>
            <w:rFonts w:ascii="Times New Roman" w:hAnsi="Times New Roman" w:cs="Times New Roman"/>
            <w:sz w:val="30"/>
            <w:szCs w:val="30"/>
          </w:rPr>
          <w:t>законопроекта</w:t>
        </w:r>
      </w:hyperlink>
      <w:r w:rsidRPr="00B904B8">
        <w:rPr>
          <w:rFonts w:ascii="Times New Roman" w:hAnsi="Times New Roman" w:cs="Times New Roman"/>
          <w:sz w:val="30"/>
          <w:szCs w:val="30"/>
        </w:rPr>
        <w:t xml:space="preserve"> позволит качественно повысить эффективность </w:t>
      </w:r>
      <w:r>
        <w:rPr>
          <w:rFonts w:ascii="Times New Roman" w:hAnsi="Times New Roman" w:cs="Times New Roman"/>
          <w:sz w:val="30"/>
          <w:szCs w:val="30"/>
        </w:rPr>
        <w:t>обязательного страхования гражданской ответственно</w:t>
      </w:r>
      <w:r w:rsidR="001028AF">
        <w:rPr>
          <w:rFonts w:ascii="Times New Roman" w:hAnsi="Times New Roman" w:cs="Times New Roman"/>
          <w:sz w:val="30"/>
          <w:szCs w:val="30"/>
        </w:rPr>
        <w:t>сти</w:t>
      </w:r>
      <w:r>
        <w:rPr>
          <w:rFonts w:ascii="Times New Roman" w:hAnsi="Times New Roman" w:cs="Times New Roman"/>
          <w:sz w:val="30"/>
          <w:szCs w:val="30"/>
        </w:rPr>
        <w:t xml:space="preserve"> владельцев опасных объектов за причинение вреда в результате аварии на опасном объекте</w:t>
      </w:r>
      <w:r w:rsidR="000A59F5">
        <w:rPr>
          <w:rFonts w:ascii="Times New Roman" w:hAnsi="Times New Roman" w:cs="Times New Roman"/>
          <w:sz w:val="30"/>
          <w:szCs w:val="30"/>
        </w:rPr>
        <w:t>.</w:t>
      </w:r>
    </w:p>
    <w:sectPr w:rsidR="00D53D58" w:rsidSect="00AA50AF">
      <w:headerReference w:type="default" r:id="rId13"/>
      <w:pgSz w:w="11906" w:h="16840"/>
      <w:pgMar w:top="1134" w:right="737" w:bottom="1134" w:left="1588" w:header="720" w:footer="72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52" w:rsidRDefault="00B17452" w:rsidP="00AA50AF">
      <w:pPr>
        <w:spacing w:after="0" w:line="240" w:lineRule="auto"/>
      </w:pPr>
      <w:r>
        <w:separator/>
      </w:r>
    </w:p>
  </w:endnote>
  <w:endnote w:type="continuationSeparator" w:id="0">
    <w:p w:rsidR="00B17452" w:rsidRDefault="00B17452" w:rsidP="00AA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52" w:rsidRDefault="00B17452" w:rsidP="00AA50AF">
      <w:pPr>
        <w:spacing w:after="0" w:line="240" w:lineRule="auto"/>
      </w:pPr>
      <w:r>
        <w:separator/>
      </w:r>
    </w:p>
  </w:footnote>
  <w:footnote w:type="continuationSeparator" w:id="0">
    <w:p w:rsidR="00B17452" w:rsidRDefault="00B17452" w:rsidP="00AA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778880"/>
      <w:docPartObj>
        <w:docPartGallery w:val="Page Numbers (Top of Page)"/>
        <w:docPartUnique/>
      </w:docPartObj>
    </w:sdtPr>
    <w:sdtEndPr/>
    <w:sdtContent>
      <w:p w:rsidR="00AA50AF" w:rsidRDefault="00AA50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A2">
          <w:rPr>
            <w:noProof/>
          </w:rPr>
          <w:t>2</w:t>
        </w:r>
        <w:r>
          <w:fldChar w:fldCharType="end"/>
        </w:r>
      </w:p>
    </w:sdtContent>
  </w:sdt>
  <w:p w:rsidR="00AA50AF" w:rsidRDefault="00AA50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7BD"/>
    <w:multiLevelType w:val="hybridMultilevel"/>
    <w:tmpl w:val="026EB12C"/>
    <w:lvl w:ilvl="0" w:tplc="02E09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205B9"/>
    <w:multiLevelType w:val="hybridMultilevel"/>
    <w:tmpl w:val="A91C18B0"/>
    <w:lvl w:ilvl="0" w:tplc="C896B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DD"/>
    <w:rsid w:val="000160AB"/>
    <w:rsid w:val="0002234D"/>
    <w:rsid w:val="000347E2"/>
    <w:rsid w:val="00051741"/>
    <w:rsid w:val="000A59F5"/>
    <w:rsid w:val="000E1F90"/>
    <w:rsid w:val="000F7709"/>
    <w:rsid w:val="001028AF"/>
    <w:rsid w:val="001061EF"/>
    <w:rsid w:val="00123802"/>
    <w:rsid w:val="001369FF"/>
    <w:rsid w:val="00164AE2"/>
    <w:rsid w:val="00193775"/>
    <w:rsid w:val="00197CED"/>
    <w:rsid w:val="001C59BB"/>
    <w:rsid w:val="00232346"/>
    <w:rsid w:val="002630C1"/>
    <w:rsid w:val="00283A6D"/>
    <w:rsid w:val="00297D6F"/>
    <w:rsid w:val="002B2804"/>
    <w:rsid w:val="0030483C"/>
    <w:rsid w:val="0037050C"/>
    <w:rsid w:val="003756BC"/>
    <w:rsid w:val="003B6F5D"/>
    <w:rsid w:val="003F0E8F"/>
    <w:rsid w:val="0041660E"/>
    <w:rsid w:val="00455957"/>
    <w:rsid w:val="004B7490"/>
    <w:rsid w:val="00531E7B"/>
    <w:rsid w:val="00570063"/>
    <w:rsid w:val="005767F3"/>
    <w:rsid w:val="0061029F"/>
    <w:rsid w:val="0061386D"/>
    <w:rsid w:val="006224AB"/>
    <w:rsid w:val="00653B96"/>
    <w:rsid w:val="00664E9C"/>
    <w:rsid w:val="00676E1F"/>
    <w:rsid w:val="006E5389"/>
    <w:rsid w:val="006E7239"/>
    <w:rsid w:val="00704F01"/>
    <w:rsid w:val="00735EDD"/>
    <w:rsid w:val="0076084C"/>
    <w:rsid w:val="00783B9C"/>
    <w:rsid w:val="007913C2"/>
    <w:rsid w:val="00793F3B"/>
    <w:rsid w:val="007957D8"/>
    <w:rsid w:val="007D60A5"/>
    <w:rsid w:val="008066EF"/>
    <w:rsid w:val="00821098"/>
    <w:rsid w:val="00845DBA"/>
    <w:rsid w:val="00860868"/>
    <w:rsid w:val="00877782"/>
    <w:rsid w:val="00884405"/>
    <w:rsid w:val="0089741A"/>
    <w:rsid w:val="008C6ED5"/>
    <w:rsid w:val="008D4170"/>
    <w:rsid w:val="00937EC2"/>
    <w:rsid w:val="009613B8"/>
    <w:rsid w:val="00972A2F"/>
    <w:rsid w:val="00984BB1"/>
    <w:rsid w:val="00993021"/>
    <w:rsid w:val="009B6D0D"/>
    <w:rsid w:val="00A71877"/>
    <w:rsid w:val="00A966BE"/>
    <w:rsid w:val="00AA50AF"/>
    <w:rsid w:val="00AD1C5A"/>
    <w:rsid w:val="00B17452"/>
    <w:rsid w:val="00B46CA2"/>
    <w:rsid w:val="00B80A74"/>
    <w:rsid w:val="00B904B8"/>
    <w:rsid w:val="00BB411E"/>
    <w:rsid w:val="00BB5FDD"/>
    <w:rsid w:val="00C03B29"/>
    <w:rsid w:val="00C3168A"/>
    <w:rsid w:val="00C47E59"/>
    <w:rsid w:val="00C50FEC"/>
    <w:rsid w:val="00C56F23"/>
    <w:rsid w:val="00CC072D"/>
    <w:rsid w:val="00CE655F"/>
    <w:rsid w:val="00CF373A"/>
    <w:rsid w:val="00D51763"/>
    <w:rsid w:val="00D53D58"/>
    <w:rsid w:val="00DB58C8"/>
    <w:rsid w:val="00E438CE"/>
    <w:rsid w:val="00E46568"/>
    <w:rsid w:val="00EB1F8D"/>
    <w:rsid w:val="00ED0DBF"/>
    <w:rsid w:val="00EF4A06"/>
    <w:rsid w:val="00F52039"/>
    <w:rsid w:val="00FA2934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7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0AF"/>
  </w:style>
  <w:style w:type="paragraph" w:styleId="a8">
    <w:name w:val="footer"/>
    <w:basedOn w:val="a"/>
    <w:link w:val="a9"/>
    <w:uiPriority w:val="99"/>
    <w:unhideWhenUsed/>
    <w:rsid w:val="00AA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7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0AF"/>
  </w:style>
  <w:style w:type="paragraph" w:styleId="a8">
    <w:name w:val="footer"/>
    <w:basedOn w:val="a"/>
    <w:link w:val="a9"/>
    <w:uiPriority w:val="99"/>
    <w:unhideWhenUsed/>
    <w:rsid w:val="00AA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B47A43B20EB7165C747D0DE997A9869A2084D93D6D339F3FE87092h8b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00EFAC03760FDF28A1C71B7845F9D6B32BE914114949A83C492867YBl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C189598F922648B1CC3DD5F7BE5A7876CF805A0C0921122EC6E74AD5E5941EF22B05714883LEw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00EFAC03760FDF28A1C71B7845F9D6B32BE914114949A83C492867YBl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EB1D-217C-4E3E-9E16-B73BBC2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 ДМИТРИЙ СЕРГЕЕВИЧ</dc:creator>
  <cp:lastModifiedBy>РУДЬ ДМИТРИЙ СЕРГЕЕВИЧ</cp:lastModifiedBy>
  <cp:revision>9</cp:revision>
  <cp:lastPrinted>2014-07-02T15:25:00Z</cp:lastPrinted>
  <dcterms:created xsi:type="dcterms:W3CDTF">2014-07-01T16:26:00Z</dcterms:created>
  <dcterms:modified xsi:type="dcterms:W3CDTF">2014-07-02T14:31:00Z</dcterms:modified>
</cp:coreProperties>
</file>